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21" w:rsidRPr="00E17B7B" w:rsidRDefault="00D21921" w:rsidP="00D21921">
      <w:pPr>
        <w:rPr>
          <w:b/>
          <w:sz w:val="28"/>
          <w:szCs w:val="28"/>
          <w:u w:val="single"/>
        </w:rPr>
      </w:pPr>
      <w:r w:rsidRPr="00E17B7B">
        <w:rPr>
          <w:b/>
          <w:sz w:val="28"/>
          <w:szCs w:val="28"/>
          <w:u w:val="single"/>
        </w:rPr>
        <w:t>ŽÁDOST O VYSTOUPENÍ NA PŮDĚ ROZPOČTOVÉHO VÝBORU PSP</w:t>
      </w:r>
    </w:p>
    <w:p w:rsidR="00D21921" w:rsidRPr="00E17B7B" w:rsidRDefault="00D21921" w:rsidP="00D21921">
      <w:pPr>
        <w:rPr>
          <w:i/>
          <w:sz w:val="28"/>
          <w:szCs w:val="28"/>
        </w:rPr>
      </w:pPr>
      <w:r w:rsidRPr="00E17B7B">
        <w:rPr>
          <w:i/>
          <w:sz w:val="28"/>
          <w:szCs w:val="28"/>
        </w:rPr>
        <w:t>Datum: 16. března 2016</w:t>
      </w:r>
    </w:p>
    <w:p w:rsidR="00D21921" w:rsidRPr="00E17B7B" w:rsidRDefault="00D21921" w:rsidP="00D21921">
      <w:pPr>
        <w:rPr>
          <w:i/>
          <w:sz w:val="28"/>
          <w:szCs w:val="28"/>
        </w:rPr>
      </w:pPr>
      <w:r w:rsidRPr="00E17B7B">
        <w:rPr>
          <w:i/>
          <w:sz w:val="28"/>
          <w:szCs w:val="28"/>
        </w:rPr>
        <w:t xml:space="preserve">Vystupující: Ján </w:t>
      </w:r>
      <w:proofErr w:type="spellStart"/>
      <w:r w:rsidRPr="00E17B7B">
        <w:rPr>
          <w:i/>
          <w:sz w:val="28"/>
          <w:szCs w:val="28"/>
        </w:rPr>
        <w:t>Simkanič</w:t>
      </w:r>
      <w:proofErr w:type="spellEnd"/>
      <w:r w:rsidRPr="00E17B7B">
        <w:rPr>
          <w:i/>
          <w:sz w:val="28"/>
          <w:szCs w:val="28"/>
        </w:rPr>
        <w:t>, předseda Sdružení pro internetový rozvoj</w:t>
      </w:r>
    </w:p>
    <w:p w:rsidR="00D21921" w:rsidRPr="00E17B7B" w:rsidRDefault="00D21921" w:rsidP="00D21921">
      <w:pPr>
        <w:rPr>
          <w:i/>
          <w:sz w:val="28"/>
          <w:szCs w:val="28"/>
        </w:rPr>
      </w:pPr>
      <w:r w:rsidRPr="00E17B7B">
        <w:rPr>
          <w:i/>
          <w:sz w:val="28"/>
          <w:szCs w:val="28"/>
        </w:rPr>
        <w:t>Téma: Blokace přístupu k internetovým stránkám ve vládním návrhu zákona o hazardních hrách</w:t>
      </w:r>
    </w:p>
    <w:p w:rsidR="00D21921" w:rsidRDefault="00D21921" w:rsidP="00D21921">
      <w:pPr>
        <w:rPr>
          <w:b/>
          <w:sz w:val="28"/>
          <w:szCs w:val="28"/>
        </w:rPr>
      </w:pPr>
    </w:p>
    <w:p w:rsidR="00D21921" w:rsidRPr="00D21921" w:rsidRDefault="00D21921" w:rsidP="00D21921">
      <w:pPr>
        <w:rPr>
          <w:b/>
          <w:color w:val="FF0000"/>
          <w:sz w:val="28"/>
          <w:szCs w:val="28"/>
        </w:rPr>
      </w:pPr>
      <w:r w:rsidRPr="00D21921">
        <w:rPr>
          <w:b/>
          <w:color w:val="FF0000"/>
          <w:sz w:val="28"/>
          <w:szCs w:val="28"/>
        </w:rPr>
        <w:t>Rozpo</w:t>
      </w:r>
      <w:r w:rsidRPr="00D21921">
        <w:rPr>
          <w:rFonts w:hint="eastAsia"/>
          <w:b/>
          <w:color w:val="FF0000"/>
          <w:sz w:val="28"/>
          <w:szCs w:val="28"/>
        </w:rPr>
        <w:t>č</w:t>
      </w:r>
      <w:r w:rsidRPr="00D21921">
        <w:rPr>
          <w:b/>
          <w:color w:val="FF0000"/>
          <w:sz w:val="28"/>
          <w:szCs w:val="28"/>
        </w:rPr>
        <w:t>tový výbor na návrh p</w:t>
      </w:r>
      <w:r w:rsidRPr="00D21921">
        <w:rPr>
          <w:rFonts w:hint="eastAsia"/>
          <w:b/>
          <w:color w:val="FF0000"/>
          <w:sz w:val="28"/>
          <w:szCs w:val="28"/>
        </w:rPr>
        <w:t>ř</w:t>
      </w:r>
      <w:r w:rsidRPr="00D21921">
        <w:rPr>
          <w:b/>
          <w:color w:val="FF0000"/>
          <w:sz w:val="28"/>
          <w:szCs w:val="28"/>
        </w:rPr>
        <w:t>edsedy Václava Votavy (</w:t>
      </w:r>
      <w:r w:rsidRPr="00D21921">
        <w:rPr>
          <w:rFonts w:hint="eastAsia"/>
          <w:b/>
          <w:color w:val="FF0000"/>
          <w:sz w:val="28"/>
          <w:szCs w:val="28"/>
        </w:rPr>
        <w:t>Č</w:t>
      </w:r>
      <w:r w:rsidRPr="00D21921">
        <w:rPr>
          <w:b/>
          <w:color w:val="FF0000"/>
          <w:sz w:val="28"/>
          <w:szCs w:val="28"/>
        </w:rPr>
        <w:t>SSD) neumožnil vystoupení, a</w:t>
      </w:r>
      <w:r w:rsidRPr="00D21921">
        <w:rPr>
          <w:rFonts w:hint="eastAsia"/>
          <w:b/>
          <w:color w:val="FF0000"/>
          <w:sz w:val="28"/>
          <w:szCs w:val="28"/>
        </w:rPr>
        <w:t>č</w:t>
      </w:r>
      <w:r w:rsidRPr="00D21921">
        <w:rPr>
          <w:b/>
          <w:color w:val="FF0000"/>
          <w:sz w:val="28"/>
          <w:szCs w:val="28"/>
        </w:rPr>
        <w:t xml:space="preserve"> dle b</w:t>
      </w:r>
      <w:r w:rsidRPr="00D21921">
        <w:rPr>
          <w:rFonts w:hint="eastAsia"/>
          <w:b/>
          <w:color w:val="FF0000"/>
          <w:sz w:val="28"/>
          <w:szCs w:val="28"/>
        </w:rPr>
        <w:t>ěž</w:t>
      </w:r>
      <w:r w:rsidRPr="00D21921">
        <w:rPr>
          <w:b/>
          <w:color w:val="FF0000"/>
          <w:sz w:val="28"/>
          <w:szCs w:val="28"/>
        </w:rPr>
        <w:t>ných zvyklostí vystoupení host</w:t>
      </w:r>
      <w:r w:rsidRPr="00D21921">
        <w:rPr>
          <w:rFonts w:hint="eastAsia"/>
          <w:b/>
          <w:color w:val="FF0000"/>
          <w:sz w:val="28"/>
          <w:szCs w:val="28"/>
        </w:rPr>
        <w:t>ů</w:t>
      </w:r>
      <w:r w:rsidRPr="00D21921">
        <w:rPr>
          <w:b/>
          <w:color w:val="FF0000"/>
          <w:sz w:val="28"/>
          <w:szCs w:val="28"/>
        </w:rPr>
        <w:t xml:space="preserve"> umož</w:t>
      </w:r>
      <w:r w:rsidRPr="00D21921">
        <w:rPr>
          <w:rFonts w:hint="eastAsia"/>
          <w:b/>
          <w:color w:val="FF0000"/>
          <w:sz w:val="28"/>
          <w:szCs w:val="28"/>
        </w:rPr>
        <w:t>ň</w:t>
      </w:r>
      <w:r w:rsidRPr="00D21921">
        <w:rPr>
          <w:b/>
          <w:color w:val="FF0000"/>
          <w:sz w:val="28"/>
          <w:szCs w:val="28"/>
        </w:rPr>
        <w:t>uje.</w:t>
      </w:r>
    </w:p>
    <w:p w:rsidR="00D21921" w:rsidRDefault="00D21921" w:rsidP="00D21921">
      <w:pPr>
        <w:rPr>
          <w:b/>
          <w:sz w:val="28"/>
          <w:szCs w:val="28"/>
        </w:rPr>
      </w:pPr>
    </w:p>
    <w:p w:rsidR="00D21921" w:rsidRDefault="00D21921" w:rsidP="00D21921">
      <w:pPr>
        <w:rPr>
          <w:sz w:val="28"/>
          <w:szCs w:val="28"/>
        </w:rPr>
      </w:pPr>
    </w:p>
    <w:p w:rsidR="00D21921" w:rsidRPr="00D21921" w:rsidRDefault="00D21921" w:rsidP="00D21921">
      <w:pPr>
        <w:rPr>
          <w:i/>
          <w:sz w:val="28"/>
          <w:szCs w:val="28"/>
        </w:rPr>
      </w:pPr>
      <w:r w:rsidRPr="00D21921">
        <w:rPr>
          <w:i/>
          <w:sz w:val="28"/>
          <w:szCs w:val="28"/>
        </w:rPr>
        <w:t>Vážené dámy, vážení pánové,</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děkuji vám za možnost vystoupit zde před Rozpočtovým výborem Poslanecké sněmovny. Jako předseda Sdružení pro internetový rozvoj zde zastupuji přední subjekty české digitální ekonomiky od poskytovatelů obsahu po telekomunikační operátory. Důvod mého vystoupení je jediný: jsme hluboce znepokojeni snahou svěřit politicky řízenému úřadu pravomoc blokovat přístup k internetovým stránkám a obáváme se, že jste v této věci nedostali od předkladatele návrhu úplné a objektivní informace.</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Představte si následující situaci: libovolný příspěvek v České televizi nebo na Nově poruší platnou legislativu, což se někdy stává. Následkem toho však obrazovka zčerná, protože jeden člen vlády se rozhodl zablokovat vysílání celé televize. Jedná se o absurdní představu a pochybuji, že by mnoho z vás zvedlo ruku pro zákon, který takovou možnost nějakému ministrovi dává. Přesto se chystáte podpořit návrh zákona o hazardních hrách, který podobnou zbraň proti internetovým stránkám obsahuje.</w:t>
      </w:r>
    </w:p>
    <w:p w:rsidR="00D21921" w:rsidRPr="00D21921" w:rsidRDefault="00D21921" w:rsidP="00D21921">
      <w:pPr>
        <w:rPr>
          <w:i/>
          <w:sz w:val="28"/>
          <w:szCs w:val="28"/>
        </w:rPr>
      </w:pPr>
      <w:r w:rsidRPr="00D21921">
        <w:rPr>
          <w:i/>
          <w:sz w:val="28"/>
          <w:szCs w:val="28"/>
        </w:rPr>
        <w:t xml:space="preserve"> </w:t>
      </w:r>
    </w:p>
    <w:p w:rsidR="00D21921" w:rsidRDefault="00D21921" w:rsidP="00D21921">
      <w:pPr>
        <w:rPr>
          <w:i/>
          <w:sz w:val="28"/>
          <w:szCs w:val="28"/>
        </w:rPr>
      </w:pPr>
      <w:r w:rsidRPr="00D21921">
        <w:rPr>
          <w:i/>
          <w:sz w:val="28"/>
          <w:szCs w:val="28"/>
        </w:rPr>
        <w:t>Historie je plná příkladů cest do pekel dláž</w:t>
      </w:r>
      <w:r>
        <w:rPr>
          <w:i/>
          <w:sz w:val="28"/>
          <w:szCs w:val="28"/>
        </w:rPr>
        <w:t>dě</w:t>
      </w:r>
      <w:bookmarkStart w:id="0" w:name="_GoBack"/>
      <w:bookmarkEnd w:id="0"/>
      <w:r w:rsidRPr="00D21921">
        <w:rPr>
          <w:i/>
          <w:sz w:val="28"/>
          <w:szCs w:val="28"/>
        </w:rPr>
        <w:t>ných bohulibými úmysly a já se domnívám, že můžete mít na svědomí další. A to v případě, že do rukou jednoho ministerstva svěříte bezprecedentní pravomoc zasahovat do svobodného internetového prostředí, zdánlivě ve jménu boje proti hazardu. Zastavíte tak hazardní hráče? Nikoliv, cesty, jak tuto blokaci obejít, jsou banálně jednoduché. Zničíte tak nelegální hazard? V žádném případě, své služby bude přes internet nabízet bez potíží dál</w:t>
      </w:r>
      <w:r>
        <w:rPr>
          <w:i/>
          <w:sz w:val="28"/>
          <w:szCs w:val="28"/>
        </w:rPr>
        <w:t>.</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 xml:space="preserve">Dáte do rukou ministerstva financí absolutní moc rozhodovat o osudu internetových stránek? Jednoznačně a bez jakýchkoliv pochyb. Jste si opravdu jisti, že tato moc nebude zneužita? Chcete vytvořit precedens, který umožní, aby se napříště do svobody internetového prostředí zasahovalo pod další a další záminkou? Co tou záminkou bude příště? Pedofilie, pornografie, terorismus, ty správné názory nebo Pravda? Chcete z České republiky udělat Čínu, která plně kontroluje internet? Chcete z České republiky udělat Turecko blokující zahraniční sociální sítě jako </w:t>
      </w:r>
      <w:proofErr w:type="spellStart"/>
      <w:r w:rsidRPr="00D21921">
        <w:rPr>
          <w:i/>
          <w:sz w:val="28"/>
          <w:szCs w:val="28"/>
        </w:rPr>
        <w:t>Facebook</w:t>
      </w:r>
      <w:proofErr w:type="spellEnd"/>
      <w:r w:rsidRPr="00D21921">
        <w:rPr>
          <w:i/>
          <w:sz w:val="28"/>
          <w:szCs w:val="28"/>
        </w:rPr>
        <w:t xml:space="preserve"> nebo </w:t>
      </w:r>
      <w:proofErr w:type="spellStart"/>
      <w:r w:rsidRPr="00D21921">
        <w:rPr>
          <w:i/>
          <w:sz w:val="28"/>
          <w:szCs w:val="28"/>
        </w:rPr>
        <w:t>Twitter</w:t>
      </w:r>
      <w:proofErr w:type="spellEnd"/>
      <w:r w:rsidRPr="00D21921">
        <w:rPr>
          <w:i/>
          <w:sz w:val="28"/>
          <w:szCs w:val="28"/>
        </w:rPr>
        <w:t>? Chcete, aby o tom shodou okolností rozhodoval člověk, který sám říká, že kupuje média, aby psala pravdu?</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Shrnuto a podtrženo - v tomto případě nejde o boj s hazardem. Jde o to, že naprosto zbytečným a neúčinným opatřením otevřete Pandořinu skříňku ohrožující základní občanské a ústavou garantované svobody. Jen těžko bude cesty zpět.</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 xml:space="preserve">Již jsem zmiňoval, že ministerstvo financí dává poslancům neúplné a zavádějící informace. Ohání se na svou obhajobu zahraniční praxí, ale podle našich zjištění právě tyto zkušenosti ze zahraničí ukazují, že provozovatelé nelegálního hazardu i hráči dokáží takové opatření nesmírně snadno obejít. Například ve Francii podle renomovaného deníku </w:t>
      </w:r>
      <w:proofErr w:type="spellStart"/>
      <w:r w:rsidRPr="00D21921">
        <w:rPr>
          <w:i/>
          <w:sz w:val="28"/>
          <w:szCs w:val="28"/>
        </w:rPr>
        <w:t>Le</w:t>
      </w:r>
      <w:proofErr w:type="spellEnd"/>
      <w:r w:rsidRPr="00D21921">
        <w:rPr>
          <w:i/>
          <w:sz w:val="28"/>
          <w:szCs w:val="28"/>
        </w:rPr>
        <w:t xml:space="preserve"> Monde blokaci obchází každý druhý hráč. Přičemž je třeba zdůraznit, že nikde, ani v Dánsku, které je českým ministerstvem financí uváděno jako vzorový příklad blokace, nerozhoduje o nelegálnosti stránky ministerstvo, ale pouze soud na zákla</w:t>
      </w:r>
      <w:r>
        <w:rPr>
          <w:i/>
          <w:sz w:val="28"/>
          <w:szCs w:val="28"/>
        </w:rPr>
        <w:t>dě podnětu státního regulátora.</w:t>
      </w:r>
    </w:p>
    <w:p w:rsidR="00D21921" w:rsidRPr="00D21921" w:rsidRDefault="00D21921" w:rsidP="00D21921">
      <w:pPr>
        <w:rPr>
          <w:i/>
          <w:sz w:val="28"/>
          <w:szCs w:val="28"/>
        </w:rPr>
      </w:pPr>
    </w:p>
    <w:p w:rsidR="00D21921" w:rsidRDefault="00D21921" w:rsidP="00D21921">
      <w:pPr>
        <w:rPr>
          <w:i/>
          <w:sz w:val="28"/>
          <w:szCs w:val="28"/>
        </w:rPr>
      </w:pPr>
      <w:r w:rsidRPr="00D21921">
        <w:rPr>
          <w:i/>
          <w:sz w:val="28"/>
          <w:szCs w:val="28"/>
        </w:rPr>
        <w:t xml:space="preserve">České ministerstvo financí zahraničními příklady argumentuje nesprávně, protože český návrh výrazně přesahuje rámec zahraniční legislativy a neodráží jak potřebné pojistky proti zneužití, tak ani negativní zkušenosti ze zahraničí. Zcela zabránit ilegálnímu hazardu na internetu nelze a k jeho výraznému omezení by mělo napomoci především blokování platebních transakcí, které projednávaný hazardní zákon také obsahuje. Tento nástroj mnohem účinněji cílí na provozovatele ilegálního hazardu a na rozdíl od blokace stránek není plošně </w:t>
      </w:r>
      <w:r w:rsidRPr="00D21921">
        <w:rPr>
          <w:i/>
          <w:sz w:val="28"/>
          <w:szCs w:val="28"/>
        </w:rPr>
        <w:lastRenderedPageBreak/>
        <w:t>zneužitelný k likvidaci libovolného webu a nezasahuje cenzurním způsobem do internetových svobod.</w:t>
      </w:r>
    </w:p>
    <w:p w:rsidR="00D21921" w:rsidRPr="00D21921" w:rsidRDefault="00D21921" w:rsidP="00D21921">
      <w:pPr>
        <w:rPr>
          <w:i/>
          <w:sz w:val="28"/>
          <w:szCs w:val="28"/>
        </w:rPr>
      </w:pPr>
    </w:p>
    <w:p w:rsidR="00D21921" w:rsidRPr="00D21921" w:rsidRDefault="00D21921" w:rsidP="00D21921">
      <w:pPr>
        <w:rPr>
          <w:i/>
          <w:sz w:val="28"/>
          <w:szCs w:val="28"/>
        </w:rPr>
      </w:pPr>
      <w:r w:rsidRPr="00D21921">
        <w:rPr>
          <w:i/>
          <w:sz w:val="28"/>
          <w:szCs w:val="28"/>
        </w:rPr>
        <w:t xml:space="preserve">Žádám vás proto jménem českého digitálního průmyslu, abyste nesvěřovali politikům moc cenzurovat internet a podpořili ve třetím čtení vypuštění blokace přístupu k internetovým stránkám z návrhu zákona o hazardních hrách. </w:t>
      </w:r>
    </w:p>
    <w:p w:rsidR="002C4DF9" w:rsidRPr="00D21921" w:rsidRDefault="002C4DF9" w:rsidP="00C36704">
      <w:pPr>
        <w:rPr>
          <w:sz w:val="28"/>
          <w:szCs w:val="28"/>
        </w:rPr>
      </w:pPr>
    </w:p>
    <w:sectPr w:rsidR="002C4DF9" w:rsidRPr="00D21921" w:rsidSect="009C3740">
      <w:headerReference w:type="default" r:id="rId8"/>
      <w:pgSz w:w="12240" w:h="15840" w:code="1"/>
      <w:pgMar w:top="2348" w:right="1140" w:bottom="805" w:left="11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1F" w:rsidRDefault="0063411F">
      <w:r>
        <w:separator/>
      </w:r>
    </w:p>
  </w:endnote>
  <w:endnote w:type="continuationSeparator" w:id="0">
    <w:p w:rsidR="0063411F" w:rsidRDefault="0063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1F" w:rsidRDefault="0063411F">
      <w:r>
        <w:separator/>
      </w:r>
    </w:p>
  </w:footnote>
  <w:footnote w:type="continuationSeparator" w:id="0">
    <w:p w:rsidR="0063411F" w:rsidRDefault="006341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41" w:rsidRDefault="004010B1" w:rsidP="0092532F">
    <w:pPr>
      <w:pStyle w:val="Header"/>
    </w:pPr>
    <w:r>
      <w:t xml:space="preserve"> </w:t>
    </w:r>
    <w:r w:rsidR="00B856A8">
      <w:rPr>
        <w:noProof/>
        <w:lang w:val="en-US" w:eastAsia="en-US"/>
      </w:rPr>
      <w:drawing>
        <wp:inline distT="0" distB="0" distL="0" distR="0" wp14:anchorId="248533D5" wp14:editId="2522319F">
          <wp:extent cx="1489075" cy="519430"/>
          <wp:effectExtent l="0" t="0" r="0" b="0"/>
          <wp:docPr id="1" name="obrázek 1" descr="SPI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 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19430"/>
                  </a:xfrm>
                  <a:prstGeom prst="rect">
                    <a:avLst/>
                  </a:prstGeom>
                  <a:noFill/>
                  <a:ln>
                    <a:noFill/>
                  </a:ln>
                </pic:spPr>
              </pic:pic>
            </a:graphicData>
          </a:graphic>
        </wp:inline>
      </w:drawing>
    </w:r>
  </w:p>
  <w:p w:rsidR="00B25313" w:rsidRDefault="00B25313">
    <w:pPr>
      <w:pStyle w:val="Header"/>
      <w:rPr>
        <w:rFonts w:ascii="Arial" w:hAnsi="Arial" w:cs="Arial"/>
      </w:rPr>
    </w:pPr>
  </w:p>
  <w:p w:rsidR="00B25313" w:rsidRPr="009C3740" w:rsidRDefault="00B25313" w:rsidP="009C3740">
    <w:pPr>
      <w:pStyle w:val="Header"/>
      <w:spacing w:line="360" w:lineRule="auto"/>
      <w:ind w:left="142"/>
      <w:rPr>
        <w:rFonts w:ascii="Arial" w:hAnsi="Arial" w:cs="Arial"/>
        <w:b/>
        <w:sz w:val="17"/>
        <w:szCs w:val="17"/>
      </w:rPr>
    </w:pPr>
    <w:r w:rsidRPr="009C3740">
      <w:rPr>
        <w:rFonts w:ascii="Arial" w:hAnsi="Arial" w:cs="Arial"/>
        <w:b/>
        <w:color w:val="29AAE2"/>
        <w:sz w:val="17"/>
        <w:szCs w:val="17"/>
      </w:rPr>
      <w:t>sídlo</w:t>
    </w:r>
    <w:r w:rsidR="00D3730F">
      <w:rPr>
        <w:rFonts w:ascii="Arial" w:hAnsi="Arial" w:cs="Arial"/>
        <w:b/>
        <w:color w:val="77787B"/>
        <w:sz w:val="17"/>
        <w:szCs w:val="17"/>
      </w:rPr>
      <w:t xml:space="preserve">: Korunní </w:t>
    </w:r>
    <w:r w:rsidR="00B856A8" w:rsidRPr="00B856A8">
      <w:rPr>
        <w:rFonts w:ascii="Arial" w:hAnsi="Arial" w:cs="Arial"/>
        <w:b/>
        <w:color w:val="77787B"/>
        <w:sz w:val="17"/>
        <w:szCs w:val="17"/>
      </w:rPr>
      <w:t>483/89</w:t>
    </w:r>
    <w:r w:rsidRPr="009C3740">
      <w:rPr>
        <w:rFonts w:ascii="Arial" w:hAnsi="Arial" w:cs="Arial"/>
        <w:b/>
        <w:color w:val="77787B"/>
        <w:sz w:val="17"/>
        <w:szCs w:val="17"/>
      </w:rPr>
      <w:t>, 13000, Praha 3</w:t>
    </w:r>
  </w:p>
  <w:p w:rsidR="00B25313" w:rsidRPr="009C3740" w:rsidRDefault="00B25313" w:rsidP="0092532F">
    <w:pPr>
      <w:pStyle w:val="Header"/>
      <w:spacing w:line="360" w:lineRule="auto"/>
      <w:ind w:firstLine="142"/>
      <w:rPr>
        <w:rFonts w:ascii="Arial" w:hAnsi="Arial" w:cs="Arial"/>
        <w:b/>
        <w:sz w:val="17"/>
        <w:szCs w:val="17"/>
      </w:rPr>
    </w:pPr>
    <w:r w:rsidRPr="009C3740">
      <w:rPr>
        <w:rFonts w:ascii="Arial" w:hAnsi="Arial" w:cs="Arial"/>
        <w:b/>
        <w:color w:val="29AAE2"/>
        <w:sz w:val="17"/>
        <w:szCs w:val="17"/>
      </w:rPr>
      <w:t>telefon:</w:t>
    </w:r>
    <w:r w:rsidRPr="009C3740">
      <w:rPr>
        <w:rFonts w:ascii="Arial" w:hAnsi="Arial" w:cs="Arial"/>
        <w:b/>
        <w:sz w:val="17"/>
        <w:szCs w:val="17"/>
      </w:rPr>
      <w:t xml:space="preserve"> </w:t>
    </w:r>
    <w:r w:rsidRPr="009C3740">
      <w:rPr>
        <w:rFonts w:ascii="Arial" w:hAnsi="Arial" w:cs="Arial"/>
        <w:b/>
        <w:color w:val="77787B"/>
        <w:sz w:val="17"/>
        <w:szCs w:val="17"/>
      </w:rPr>
      <w:t>224 251 250</w:t>
    </w:r>
    <w:r w:rsidRPr="009C3740">
      <w:rPr>
        <w:rFonts w:ascii="Arial" w:hAnsi="Arial" w:cs="Arial"/>
        <w:b/>
        <w:sz w:val="17"/>
        <w:szCs w:val="17"/>
      </w:rPr>
      <w:t xml:space="preserve"> </w:t>
    </w:r>
    <w:r w:rsidRPr="009C3740">
      <w:rPr>
        <w:rFonts w:ascii="Arial" w:hAnsi="Arial" w:cs="Arial"/>
        <w:b/>
        <w:color w:val="29AAE2"/>
        <w:sz w:val="17"/>
        <w:szCs w:val="17"/>
      </w:rPr>
      <w:t>e-mail:</w:t>
    </w:r>
    <w:r w:rsidRPr="009C3740">
      <w:rPr>
        <w:rFonts w:ascii="Arial" w:hAnsi="Arial" w:cs="Arial"/>
        <w:b/>
        <w:sz w:val="17"/>
        <w:szCs w:val="17"/>
      </w:rPr>
      <w:t xml:space="preserve"> </w:t>
    </w:r>
    <w:hyperlink r:id="rId2" w:history="1">
      <w:r w:rsidRPr="009C3740">
        <w:rPr>
          <w:b/>
          <w:color w:val="77787B"/>
          <w:sz w:val="17"/>
          <w:szCs w:val="17"/>
        </w:rPr>
        <w:t>info@spir.cz</w:t>
      </w:r>
    </w:hyperlink>
    <w:r w:rsidRPr="009C3740">
      <w:rPr>
        <w:rFonts w:ascii="Arial" w:hAnsi="Arial" w:cs="Arial"/>
        <w:b/>
        <w:sz w:val="17"/>
        <w:szCs w:val="17"/>
      </w:rPr>
      <w:t xml:space="preserve"> </w:t>
    </w:r>
    <w:r w:rsidRPr="009C3740">
      <w:rPr>
        <w:rFonts w:ascii="Arial" w:hAnsi="Arial" w:cs="Arial"/>
        <w:b/>
        <w:color w:val="29AAE2"/>
        <w:sz w:val="17"/>
        <w:szCs w:val="17"/>
      </w:rPr>
      <w:t>internet:</w:t>
    </w:r>
    <w:r w:rsidRPr="009C3740">
      <w:rPr>
        <w:rFonts w:ascii="Arial" w:hAnsi="Arial" w:cs="Arial"/>
        <w:b/>
        <w:sz w:val="17"/>
        <w:szCs w:val="17"/>
      </w:rPr>
      <w:t xml:space="preserve"> </w:t>
    </w:r>
    <w:hyperlink r:id="rId3" w:history="1">
      <w:r w:rsidRPr="009C3740">
        <w:rPr>
          <w:b/>
          <w:color w:val="77787B"/>
          <w:sz w:val="17"/>
          <w:szCs w:val="17"/>
        </w:rPr>
        <w:t>www.spir.cz</w:t>
      </w:r>
    </w:hyperlink>
  </w:p>
  <w:p w:rsidR="00B25313" w:rsidRDefault="00B25313" w:rsidP="009C3740">
    <w:pPr>
      <w:pStyle w:val="Header"/>
      <w:spacing w:line="360" w:lineRule="auto"/>
      <w:ind w:left="142"/>
    </w:pPr>
    <w:r w:rsidRPr="009C3740">
      <w:rPr>
        <w:rFonts w:ascii="Arial" w:hAnsi="Arial" w:cs="Arial"/>
        <w:b/>
        <w:color w:val="29AAE2"/>
        <w:sz w:val="17"/>
        <w:szCs w:val="17"/>
      </w:rPr>
      <w:t>bankovní spojení:</w:t>
    </w:r>
    <w:r w:rsidRPr="009C3740">
      <w:rPr>
        <w:rFonts w:ascii="Arial" w:hAnsi="Arial" w:cs="Arial"/>
        <w:b/>
        <w:sz w:val="17"/>
        <w:szCs w:val="17"/>
      </w:rPr>
      <w:t xml:space="preserve"> </w:t>
    </w:r>
    <w:proofErr w:type="spellStart"/>
    <w:r w:rsidRPr="009C3740">
      <w:rPr>
        <w:rFonts w:ascii="Arial" w:hAnsi="Arial" w:cs="Arial"/>
        <w:b/>
        <w:color w:val="77787B"/>
        <w:sz w:val="17"/>
        <w:szCs w:val="17"/>
      </w:rPr>
      <w:t>Raiffeisenbank</w:t>
    </w:r>
    <w:proofErr w:type="spellEnd"/>
    <w:r w:rsidRPr="009C3740">
      <w:rPr>
        <w:rFonts w:ascii="Arial" w:hAnsi="Arial" w:cs="Arial"/>
        <w:b/>
        <w:sz w:val="17"/>
        <w:szCs w:val="17"/>
      </w:rPr>
      <w:t xml:space="preserve"> </w:t>
    </w:r>
    <w:proofErr w:type="spellStart"/>
    <w:r w:rsidRPr="009C3740">
      <w:rPr>
        <w:rFonts w:ascii="Arial" w:hAnsi="Arial" w:cs="Arial"/>
        <w:b/>
        <w:color w:val="29AAE2"/>
        <w:sz w:val="17"/>
        <w:szCs w:val="17"/>
      </w:rPr>
      <w:t>č.účtu</w:t>
    </w:r>
    <w:proofErr w:type="spellEnd"/>
    <w:r w:rsidRPr="009C3740">
      <w:rPr>
        <w:rFonts w:ascii="Arial" w:hAnsi="Arial" w:cs="Arial"/>
        <w:b/>
        <w:color w:val="29AAE2"/>
        <w:sz w:val="17"/>
        <w:szCs w:val="17"/>
      </w:rPr>
      <w:t>:</w:t>
    </w:r>
    <w:r w:rsidRPr="009C3740">
      <w:rPr>
        <w:rFonts w:ascii="Arial" w:hAnsi="Arial" w:cs="Arial"/>
        <w:b/>
        <w:sz w:val="17"/>
        <w:szCs w:val="17"/>
      </w:rPr>
      <w:t xml:space="preserve"> </w:t>
    </w:r>
    <w:r w:rsidRPr="009C3740">
      <w:rPr>
        <w:rFonts w:ascii="Arial" w:hAnsi="Arial" w:cs="Arial"/>
        <w:b/>
        <w:color w:val="77787B"/>
        <w:sz w:val="17"/>
        <w:szCs w:val="17"/>
      </w:rPr>
      <w:t>375076001/5500</w:t>
    </w:r>
    <w:r w:rsidRPr="009C3740">
      <w:rPr>
        <w:rFonts w:ascii="Arial" w:hAnsi="Arial" w:cs="Arial"/>
        <w:b/>
        <w:sz w:val="17"/>
        <w:szCs w:val="17"/>
      </w:rPr>
      <w:t xml:space="preserve"> </w:t>
    </w:r>
    <w:r w:rsidRPr="009C3740">
      <w:rPr>
        <w:rFonts w:ascii="Arial" w:hAnsi="Arial" w:cs="Arial"/>
        <w:b/>
        <w:color w:val="29AAE2"/>
        <w:sz w:val="17"/>
        <w:szCs w:val="17"/>
      </w:rPr>
      <w:t>IČO:</w:t>
    </w:r>
    <w:r w:rsidRPr="009C3740">
      <w:rPr>
        <w:rFonts w:ascii="Arial" w:hAnsi="Arial" w:cs="Arial"/>
        <w:b/>
        <w:sz w:val="17"/>
        <w:szCs w:val="17"/>
      </w:rPr>
      <w:t xml:space="preserve"> </w:t>
    </w:r>
    <w:r w:rsidRPr="009C3740">
      <w:rPr>
        <w:rFonts w:ascii="Arial" w:hAnsi="Arial" w:cs="Arial"/>
        <w:b/>
        <w:color w:val="77787B"/>
        <w:sz w:val="17"/>
        <w:szCs w:val="17"/>
      </w:rPr>
      <w:t>70108005</w:t>
    </w:r>
    <w:r w:rsidRPr="009C3740">
      <w:rPr>
        <w:rFonts w:ascii="Arial" w:hAnsi="Arial" w:cs="Arial"/>
        <w:b/>
        <w:sz w:val="17"/>
        <w:szCs w:val="17"/>
      </w:rPr>
      <w:t xml:space="preserve"> </w:t>
    </w:r>
    <w:r w:rsidRPr="009C3740">
      <w:rPr>
        <w:rFonts w:ascii="Arial" w:hAnsi="Arial" w:cs="Arial"/>
        <w:b/>
        <w:color w:val="29AAE2"/>
        <w:sz w:val="17"/>
        <w:szCs w:val="17"/>
      </w:rPr>
      <w:t>DIČ:</w:t>
    </w:r>
    <w:r w:rsidRPr="009C3740">
      <w:rPr>
        <w:rFonts w:ascii="Arial" w:hAnsi="Arial" w:cs="Arial"/>
        <w:b/>
        <w:sz w:val="17"/>
        <w:szCs w:val="17"/>
      </w:rPr>
      <w:t xml:space="preserve"> </w:t>
    </w:r>
    <w:r w:rsidRPr="009C3740">
      <w:rPr>
        <w:rFonts w:ascii="Arial" w:hAnsi="Arial" w:cs="Arial"/>
        <w:b/>
        <w:color w:val="77787B"/>
        <w:sz w:val="17"/>
        <w:szCs w:val="17"/>
      </w:rPr>
      <w:t>CZ70108005</w:t>
    </w:r>
  </w:p>
  <w:p w:rsidR="00001541" w:rsidRDefault="00001541">
    <w:pPr>
      <w:pStyle w:val="Header"/>
    </w:pPr>
    <w:r>
      <w:t xml:space="preserve"> </w:t>
    </w:r>
  </w:p>
  <w:p w:rsidR="0092532F" w:rsidRDefault="0092532F">
    <w:pPr>
      <w:pStyle w:val="Header"/>
    </w:pPr>
  </w:p>
  <w:p w:rsidR="0092532F" w:rsidRDefault="0092532F">
    <w:pPr>
      <w:pStyle w:val="Header"/>
    </w:pPr>
  </w:p>
  <w:p w:rsidR="00001541" w:rsidRDefault="00001541"/>
  <w:p w:rsidR="00001541" w:rsidRDefault="00001541">
    <w:pPr>
      <w:rPr>
        <w:sz w:val="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E1C"/>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
    <w:nsid w:val="0A1D2DA4"/>
    <w:multiLevelType w:val="hybridMultilevel"/>
    <w:tmpl w:val="658C2484"/>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2">
    <w:nsid w:val="124C27B9"/>
    <w:multiLevelType w:val="hybridMultilevel"/>
    <w:tmpl w:val="D04A3724"/>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nsid w:val="1AF25F7B"/>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4">
    <w:nsid w:val="1C1B6AD8"/>
    <w:multiLevelType w:val="hybridMultilevel"/>
    <w:tmpl w:val="6BD8AD06"/>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nsid w:val="229F6BA8"/>
    <w:multiLevelType w:val="hybridMultilevel"/>
    <w:tmpl w:val="ACA0E4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60303BB"/>
    <w:multiLevelType w:val="hybridMultilevel"/>
    <w:tmpl w:val="932C9E6E"/>
    <w:lvl w:ilvl="0" w:tplc="42161C4E">
      <w:start w:val="5"/>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D26822"/>
    <w:multiLevelType w:val="hybridMultilevel"/>
    <w:tmpl w:val="4730946A"/>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8">
    <w:nsid w:val="354A0617"/>
    <w:multiLevelType w:val="hybridMultilevel"/>
    <w:tmpl w:val="9D042CBE"/>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nsid w:val="377A0ED4"/>
    <w:multiLevelType w:val="hybridMultilevel"/>
    <w:tmpl w:val="099AAA20"/>
    <w:lvl w:ilvl="0" w:tplc="ADB24DC4">
      <w:start w:val="2"/>
      <w:numFmt w:val="bullet"/>
      <w:lvlText w:val="-"/>
      <w:lvlJc w:val="left"/>
      <w:pPr>
        <w:tabs>
          <w:tab w:val="num" w:pos="720"/>
        </w:tabs>
        <w:ind w:left="720" w:hanging="720"/>
      </w:pPr>
      <w:rPr>
        <w:rFonts w:ascii="Helvetica" w:eastAsia="Times New Roman" w:hAnsi="Helvetica"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10">
    <w:nsid w:val="37BF5333"/>
    <w:multiLevelType w:val="hybridMultilevel"/>
    <w:tmpl w:val="0324C882"/>
    <w:lvl w:ilvl="0" w:tplc="1B665F1A">
      <w:start w:val="10"/>
      <w:numFmt w:val="bullet"/>
      <w:lvlText w:val="-"/>
      <w:lvlJc w:val="left"/>
      <w:pPr>
        <w:tabs>
          <w:tab w:val="num" w:pos="720"/>
        </w:tabs>
        <w:ind w:left="720" w:hanging="360"/>
      </w:pPr>
      <w:rPr>
        <w:rFonts w:ascii="Helvetica" w:eastAsia="Times New Roman" w:hAnsi="Helvetica" w:cs="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AB857A5"/>
    <w:multiLevelType w:val="hybridMultilevel"/>
    <w:tmpl w:val="16507B20"/>
    <w:lvl w:ilvl="0" w:tplc="ADB24DC4">
      <w:start w:val="2"/>
      <w:numFmt w:val="bullet"/>
      <w:lvlText w:val="-"/>
      <w:lvlJc w:val="left"/>
      <w:pPr>
        <w:tabs>
          <w:tab w:val="num" w:pos="1800"/>
        </w:tabs>
        <w:ind w:left="180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nsid w:val="3FE57511"/>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3">
    <w:nsid w:val="4F85703E"/>
    <w:multiLevelType w:val="singleLevel"/>
    <w:tmpl w:val="AC445524"/>
    <w:lvl w:ilvl="0">
      <w:numFmt w:val="bullet"/>
      <w:lvlText w:val="-"/>
      <w:lvlJc w:val="left"/>
      <w:pPr>
        <w:tabs>
          <w:tab w:val="num" w:pos="435"/>
        </w:tabs>
        <w:ind w:left="435" w:hanging="360"/>
      </w:pPr>
      <w:rPr>
        <w:rFonts w:hint="default"/>
      </w:rPr>
    </w:lvl>
  </w:abstractNum>
  <w:abstractNum w:abstractNumId="14">
    <w:nsid w:val="57935F7B"/>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87E213B"/>
    <w:multiLevelType w:val="hybridMultilevel"/>
    <w:tmpl w:val="A5BEF8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D473FBD"/>
    <w:multiLevelType w:val="hybridMultilevel"/>
    <w:tmpl w:val="D996CF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7">
    <w:nsid w:val="5E81474B"/>
    <w:multiLevelType w:val="hybridMultilevel"/>
    <w:tmpl w:val="E7569166"/>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8">
    <w:nsid w:val="69E24C38"/>
    <w:multiLevelType w:val="singleLevel"/>
    <w:tmpl w:val="AC4A406A"/>
    <w:lvl w:ilvl="0">
      <w:start w:val="1"/>
      <w:numFmt w:val="decimal"/>
      <w:lvlText w:val="%1)"/>
      <w:lvlJc w:val="left"/>
      <w:pPr>
        <w:tabs>
          <w:tab w:val="num" w:pos="435"/>
        </w:tabs>
        <w:ind w:left="435" w:hanging="360"/>
      </w:pPr>
      <w:rPr>
        <w:rFonts w:hint="default"/>
      </w:rPr>
    </w:lvl>
  </w:abstractNum>
  <w:abstractNum w:abstractNumId="19">
    <w:nsid w:val="7353086F"/>
    <w:multiLevelType w:val="hybridMultilevel"/>
    <w:tmpl w:val="5F66669A"/>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8"/>
  </w:num>
  <w:num w:numId="4">
    <w:abstractNumId w:val="12"/>
  </w:num>
  <w:num w:numId="5">
    <w:abstractNumId w:val="0"/>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16"/>
  </w:num>
  <w:num w:numId="11">
    <w:abstractNumId w:val="2"/>
  </w:num>
  <w:num w:numId="12">
    <w:abstractNumId w:val="17"/>
  </w:num>
  <w:num w:numId="13">
    <w:abstractNumId w:val="8"/>
  </w:num>
  <w:num w:numId="14">
    <w:abstractNumId w:val="11"/>
  </w:num>
  <w:num w:numId="15">
    <w:abstractNumId w:val="9"/>
  </w:num>
  <w:num w:numId="16">
    <w:abstractNumId w:val="1"/>
  </w:num>
  <w:num w:numId="17">
    <w:abstractNumId w:val="4"/>
  </w:num>
  <w:num w:numId="18">
    <w:abstractNumId w:val="7"/>
  </w:num>
  <w:num w:numId="19">
    <w:abstractNumId w:val="15"/>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A8"/>
    <w:rsid w:val="00001541"/>
    <w:rsid w:val="0001351C"/>
    <w:rsid w:val="00022F41"/>
    <w:rsid w:val="00024601"/>
    <w:rsid w:val="00027FAF"/>
    <w:rsid w:val="000323B5"/>
    <w:rsid w:val="000342CE"/>
    <w:rsid w:val="00041D0B"/>
    <w:rsid w:val="00044BD7"/>
    <w:rsid w:val="00054404"/>
    <w:rsid w:val="000775AD"/>
    <w:rsid w:val="000939E7"/>
    <w:rsid w:val="00095AA3"/>
    <w:rsid w:val="000A7304"/>
    <w:rsid w:val="000A73DE"/>
    <w:rsid w:val="000B7F91"/>
    <w:rsid w:val="000C411F"/>
    <w:rsid w:val="000C5DA7"/>
    <w:rsid w:val="000C761F"/>
    <w:rsid w:val="000E7CC9"/>
    <w:rsid w:val="001055F1"/>
    <w:rsid w:val="00107B1D"/>
    <w:rsid w:val="00111D60"/>
    <w:rsid w:val="0011448D"/>
    <w:rsid w:val="001203C0"/>
    <w:rsid w:val="00127CBC"/>
    <w:rsid w:val="001315BC"/>
    <w:rsid w:val="00135D5F"/>
    <w:rsid w:val="001430A3"/>
    <w:rsid w:val="001550F5"/>
    <w:rsid w:val="0015562A"/>
    <w:rsid w:val="00160B23"/>
    <w:rsid w:val="00183F29"/>
    <w:rsid w:val="00184286"/>
    <w:rsid w:val="001A4EC3"/>
    <w:rsid w:val="001F3657"/>
    <w:rsid w:val="001F476C"/>
    <w:rsid w:val="001F5F3D"/>
    <w:rsid w:val="0022692A"/>
    <w:rsid w:val="00243C93"/>
    <w:rsid w:val="00244611"/>
    <w:rsid w:val="00251786"/>
    <w:rsid w:val="002528BC"/>
    <w:rsid w:val="00261442"/>
    <w:rsid w:val="00262A48"/>
    <w:rsid w:val="002779C3"/>
    <w:rsid w:val="00284417"/>
    <w:rsid w:val="002864E6"/>
    <w:rsid w:val="002C4DF9"/>
    <w:rsid w:val="002C61BA"/>
    <w:rsid w:val="002D2BFD"/>
    <w:rsid w:val="002E6E81"/>
    <w:rsid w:val="003041BB"/>
    <w:rsid w:val="00306065"/>
    <w:rsid w:val="00344592"/>
    <w:rsid w:val="00372673"/>
    <w:rsid w:val="00373402"/>
    <w:rsid w:val="00374648"/>
    <w:rsid w:val="00376D51"/>
    <w:rsid w:val="00382359"/>
    <w:rsid w:val="0038266F"/>
    <w:rsid w:val="00385ABB"/>
    <w:rsid w:val="003868DB"/>
    <w:rsid w:val="003921F5"/>
    <w:rsid w:val="00394CCB"/>
    <w:rsid w:val="003962BC"/>
    <w:rsid w:val="003A0682"/>
    <w:rsid w:val="003A49A3"/>
    <w:rsid w:val="003B0D97"/>
    <w:rsid w:val="003C0DBA"/>
    <w:rsid w:val="003C6405"/>
    <w:rsid w:val="003E4290"/>
    <w:rsid w:val="003E49D5"/>
    <w:rsid w:val="003E57D6"/>
    <w:rsid w:val="004010B1"/>
    <w:rsid w:val="00407217"/>
    <w:rsid w:val="00407459"/>
    <w:rsid w:val="00407908"/>
    <w:rsid w:val="00414A20"/>
    <w:rsid w:val="00416842"/>
    <w:rsid w:val="00421603"/>
    <w:rsid w:val="00425E84"/>
    <w:rsid w:val="00432AE0"/>
    <w:rsid w:val="00437FF3"/>
    <w:rsid w:val="004456F5"/>
    <w:rsid w:val="0045343D"/>
    <w:rsid w:val="0046615B"/>
    <w:rsid w:val="00491E07"/>
    <w:rsid w:val="004962A7"/>
    <w:rsid w:val="004A0037"/>
    <w:rsid w:val="004A1257"/>
    <w:rsid w:val="004A3A21"/>
    <w:rsid w:val="004A6519"/>
    <w:rsid w:val="004A7A5E"/>
    <w:rsid w:val="004B75A2"/>
    <w:rsid w:val="004C2D28"/>
    <w:rsid w:val="004C440C"/>
    <w:rsid w:val="004C6989"/>
    <w:rsid w:val="004D1BE9"/>
    <w:rsid w:val="00522D50"/>
    <w:rsid w:val="005235D9"/>
    <w:rsid w:val="0052690C"/>
    <w:rsid w:val="005449D6"/>
    <w:rsid w:val="0055017D"/>
    <w:rsid w:val="00561343"/>
    <w:rsid w:val="00562C6E"/>
    <w:rsid w:val="00567071"/>
    <w:rsid w:val="00572BED"/>
    <w:rsid w:val="005755D8"/>
    <w:rsid w:val="00581115"/>
    <w:rsid w:val="0058209C"/>
    <w:rsid w:val="00582FD5"/>
    <w:rsid w:val="00585C0F"/>
    <w:rsid w:val="00587DAB"/>
    <w:rsid w:val="005929D1"/>
    <w:rsid w:val="005A6F73"/>
    <w:rsid w:val="005B3B1F"/>
    <w:rsid w:val="005B7667"/>
    <w:rsid w:val="005C2DC0"/>
    <w:rsid w:val="005C5DA0"/>
    <w:rsid w:val="005D27E8"/>
    <w:rsid w:val="005D3CDF"/>
    <w:rsid w:val="005D49A5"/>
    <w:rsid w:val="005E4671"/>
    <w:rsid w:val="005E4F84"/>
    <w:rsid w:val="005F67E9"/>
    <w:rsid w:val="00610C0E"/>
    <w:rsid w:val="00621594"/>
    <w:rsid w:val="00622966"/>
    <w:rsid w:val="006314C1"/>
    <w:rsid w:val="0063411F"/>
    <w:rsid w:val="0064005B"/>
    <w:rsid w:val="0064790C"/>
    <w:rsid w:val="00653F02"/>
    <w:rsid w:val="00654317"/>
    <w:rsid w:val="00676666"/>
    <w:rsid w:val="00685774"/>
    <w:rsid w:val="00692C6D"/>
    <w:rsid w:val="00695A97"/>
    <w:rsid w:val="006A0E0C"/>
    <w:rsid w:val="006A1775"/>
    <w:rsid w:val="006A48DA"/>
    <w:rsid w:val="006A6791"/>
    <w:rsid w:val="006B2AFD"/>
    <w:rsid w:val="006B65E0"/>
    <w:rsid w:val="006C0C94"/>
    <w:rsid w:val="006C1573"/>
    <w:rsid w:val="006C56AF"/>
    <w:rsid w:val="006C7183"/>
    <w:rsid w:val="006D5DDD"/>
    <w:rsid w:val="0072799D"/>
    <w:rsid w:val="007309C2"/>
    <w:rsid w:val="00734E70"/>
    <w:rsid w:val="007524F0"/>
    <w:rsid w:val="007573B2"/>
    <w:rsid w:val="00764672"/>
    <w:rsid w:val="00771DED"/>
    <w:rsid w:val="007846E7"/>
    <w:rsid w:val="00793EA6"/>
    <w:rsid w:val="007B6CD3"/>
    <w:rsid w:val="007C3371"/>
    <w:rsid w:val="007C7BE3"/>
    <w:rsid w:val="007D0306"/>
    <w:rsid w:val="007D3122"/>
    <w:rsid w:val="007D4356"/>
    <w:rsid w:val="008010F4"/>
    <w:rsid w:val="008053E8"/>
    <w:rsid w:val="0083236C"/>
    <w:rsid w:val="0085410E"/>
    <w:rsid w:val="00870874"/>
    <w:rsid w:val="008717CD"/>
    <w:rsid w:val="0087606E"/>
    <w:rsid w:val="0088137B"/>
    <w:rsid w:val="00882A6F"/>
    <w:rsid w:val="00891AE1"/>
    <w:rsid w:val="00891B05"/>
    <w:rsid w:val="008B3F5A"/>
    <w:rsid w:val="008B5DEC"/>
    <w:rsid w:val="008C4270"/>
    <w:rsid w:val="008C6D27"/>
    <w:rsid w:val="008E5B84"/>
    <w:rsid w:val="008E7E03"/>
    <w:rsid w:val="008F1F21"/>
    <w:rsid w:val="008F2270"/>
    <w:rsid w:val="008F5367"/>
    <w:rsid w:val="009013F1"/>
    <w:rsid w:val="00907578"/>
    <w:rsid w:val="00914769"/>
    <w:rsid w:val="0092532F"/>
    <w:rsid w:val="00943B33"/>
    <w:rsid w:val="00946B0E"/>
    <w:rsid w:val="00960250"/>
    <w:rsid w:val="009753C8"/>
    <w:rsid w:val="0097743F"/>
    <w:rsid w:val="00991DE5"/>
    <w:rsid w:val="00992CBB"/>
    <w:rsid w:val="00996C1B"/>
    <w:rsid w:val="009C09A8"/>
    <w:rsid w:val="009C3740"/>
    <w:rsid w:val="009D6610"/>
    <w:rsid w:val="009F15C0"/>
    <w:rsid w:val="009F7E5E"/>
    <w:rsid w:val="00A01417"/>
    <w:rsid w:val="00A01FC0"/>
    <w:rsid w:val="00A06F7B"/>
    <w:rsid w:val="00A138CF"/>
    <w:rsid w:val="00A17653"/>
    <w:rsid w:val="00A22DAA"/>
    <w:rsid w:val="00A2397A"/>
    <w:rsid w:val="00A3480D"/>
    <w:rsid w:val="00A50A6A"/>
    <w:rsid w:val="00A70097"/>
    <w:rsid w:val="00A72EBE"/>
    <w:rsid w:val="00A82FBC"/>
    <w:rsid w:val="00A83147"/>
    <w:rsid w:val="00A939A1"/>
    <w:rsid w:val="00A9560E"/>
    <w:rsid w:val="00AA4628"/>
    <w:rsid w:val="00AB4D9C"/>
    <w:rsid w:val="00AC4775"/>
    <w:rsid w:val="00AF3A59"/>
    <w:rsid w:val="00AF5DA3"/>
    <w:rsid w:val="00AF6B28"/>
    <w:rsid w:val="00B157E0"/>
    <w:rsid w:val="00B16744"/>
    <w:rsid w:val="00B25313"/>
    <w:rsid w:val="00B266BE"/>
    <w:rsid w:val="00B43819"/>
    <w:rsid w:val="00B50801"/>
    <w:rsid w:val="00B76020"/>
    <w:rsid w:val="00B80B4A"/>
    <w:rsid w:val="00B8447C"/>
    <w:rsid w:val="00B856A8"/>
    <w:rsid w:val="00B93A63"/>
    <w:rsid w:val="00BA0004"/>
    <w:rsid w:val="00BA1504"/>
    <w:rsid w:val="00BC02C2"/>
    <w:rsid w:val="00BC3C7A"/>
    <w:rsid w:val="00BC4B41"/>
    <w:rsid w:val="00BD200C"/>
    <w:rsid w:val="00BE06AE"/>
    <w:rsid w:val="00BE61A3"/>
    <w:rsid w:val="00BE749F"/>
    <w:rsid w:val="00BF7FA7"/>
    <w:rsid w:val="00C022F7"/>
    <w:rsid w:val="00C11615"/>
    <w:rsid w:val="00C32C76"/>
    <w:rsid w:val="00C32D1A"/>
    <w:rsid w:val="00C33DA3"/>
    <w:rsid w:val="00C36704"/>
    <w:rsid w:val="00C408DB"/>
    <w:rsid w:val="00C45258"/>
    <w:rsid w:val="00C82C78"/>
    <w:rsid w:val="00CB2D5A"/>
    <w:rsid w:val="00CB734C"/>
    <w:rsid w:val="00CC5D27"/>
    <w:rsid w:val="00D01AB1"/>
    <w:rsid w:val="00D02BBF"/>
    <w:rsid w:val="00D0528D"/>
    <w:rsid w:val="00D10952"/>
    <w:rsid w:val="00D21921"/>
    <w:rsid w:val="00D24B1D"/>
    <w:rsid w:val="00D301E1"/>
    <w:rsid w:val="00D31A57"/>
    <w:rsid w:val="00D3730F"/>
    <w:rsid w:val="00D54093"/>
    <w:rsid w:val="00D70BF9"/>
    <w:rsid w:val="00D83F3D"/>
    <w:rsid w:val="00D902B2"/>
    <w:rsid w:val="00DD77A6"/>
    <w:rsid w:val="00DE18F2"/>
    <w:rsid w:val="00DE1DC0"/>
    <w:rsid w:val="00DE4F7E"/>
    <w:rsid w:val="00E03015"/>
    <w:rsid w:val="00E14A08"/>
    <w:rsid w:val="00E24184"/>
    <w:rsid w:val="00E35EF9"/>
    <w:rsid w:val="00E472AA"/>
    <w:rsid w:val="00E56C40"/>
    <w:rsid w:val="00E6028F"/>
    <w:rsid w:val="00E7187D"/>
    <w:rsid w:val="00E718EB"/>
    <w:rsid w:val="00E72755"/>
    <w:rsid w:val="00E828C5"/>
    <w:rsid w:val="00E918A2"/>
    <w:rsid w:val="00E96DC9"/>
    <w:rsid w:val="00EA544E"/>
    <w:rsid w:val="00EC1653"/>
    <w:rsid w:val="00EC58D0"/>
    <w:rsid w:val="00ED4747"/>
    <w:rsid w:val="00EF12C2"/>
    <w:rsid w:val="00EF27F9"/>
    <w:rsid w:val="00F04C6B"/>
    <w:rsid w:val="00F30782"/>
    <w:rsid w:val="00F32488"/>
    <w:rsid w:val="00F3597F"/>
    <w:rsid w:val="00F431CE"/>
    <w:rsid w:val="00F61B72"/>
    <w:rsid w:val="00F63A56"/>
    <w:rsid w:val="00F66AEE"/>
    <w:rsid w:val="00F73B19"/>
    <w:rsid w:val="00F925E5"/>
    <w:rsid w:val="00F9652B"/>
    <w:rsid w:val="00FA6B6C"/>
    <w:rsid w:val="00FB50CD"/>
    <w:rsid w:val="00FB71DC"/>
    <w:rsid w:val="00FC17FC"/>
    <w:rsid w:val="00FD1A4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sz w:val="32"/>
    </w:rPr>
  </w:style>
  <w:style w:type="paragraph" w:styleId="Heading3">
    <w:name w:val="heading 3"/>
    <w:basedOn w:val="Normal"/>
    <w:next w:val="Normal"/>
    <w:qFormat/>
    <w:pPr>
      <w:keepNext/>
      <w:outlineLvl w:val="2"/>
    </w:pPr>
    <w:rPr>
      <w:rFonts w:ascii="Times New Roman" w:hAnsi="Times New Roman"/>
      <w:b/>
      <w:sz w:val="28"/>
    </w:rPr>
  </w:style>
  <w:style w:type="paragraph" w:styleId="Heading4">
    <w:name w:val="heading 4"/>
    <w:basedOn w:val="Normal"/>
    <w:next w:val="Normal"/>
    <w:qFormat/>
    <w:rsid w:val="007C7F3D"/>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51"/>
    </w:pPr>
    <w:rPr>
      <w:rFonts w:ascii="Times New Roman" w:hAnsi="Times New Roman"/>
      <w:sz w:val="24"/>
    </w:rPr>
  </w:style>
  <w:style w:type="character" w:styleId="Hyperlink">
    <w:name w:val="Hyperlink"/>
    <w:rPr>
      <w:color w:val="0000FF"/>
      <w:u w:val="single"/>
    </w:rPr>
  </w:style>
  <w:style w:type="paragraph" w:styleId="BodyText2">
    <w:name w:val="Body Text 2"/>
    <w:basedOn w:val="Normal"/>
    <w:pPr>
      <w:ind w:right="-851"/>
      <w:jc w:val="both"/>
    </w:pPr>
    <w:rPr>
      <w:rFonts w:ascii="Times New Roman" w:hAnsi="Times New Roman"/>
      <w:sz w:val="32"/>
    </w:rPr>
  </w:style>
  <w:style w:type="paragraph" w:styleId="BlockText">
    <w:name w:val="Block Text"/>
    <w:basedOn w:val="Normal"/>
    <w:pPr>
      <w:ind w:left="75" w:right="-851"/>
      <w:jc w:val="both"/>
    </w:pPr>
    <w:rPr>
      <w:rFonts w:ascii="Times New Roman" w:hAnsi="Times New Roman"/>
      <w:sz w:val="24"/>
    </w:rPr>
  </w:style>
  <w:style w:type="paragraph" w:styleId="Caption">
    <w:name w:val="caption"/>
    <w:basedOn w:val="Normal"/>
    <w:next w:val="Normal"/>
    <w:qFormat/>
    <w:pPr>
      <w:jc w:val="center"/>
    </w:pPr>
    <w:rPr>
      <w:rFonts w:ascii="Times New Roman" w:hAnsi="Times New Roman"/>
      <w:b/>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ind w:left="2880" w:hanging="2880"/>
    </w:pPr>
    <w:rPr>
      <w:rFonts w:ascii="Verdana" w:hAnsi="Verdana"/>
      <w:lang w:eastAsia="en-US"/>
    </w:rPr>
  </w:style>
  <w:style w:type="paragraph" w:styleId="BodyTextIndent2">
    <w:name w:val="Body Text Indent 2"/>
    <w:basedOn w:val="Normal"/>
    <w:pPr>
      <w:ind w:left="2880"/>
    </w:pPr>
    <w:rPr>
      <w:rFonts w:ascii="Verdana" w:hAnsi="Verdana"/>
      <w:lang w:eastAsia="en-US"/>
    </w:rPr>
  </w:style>
  <w:style w:type="paragraph" w:styleId="BalloonText">
    <w:name w:val="Balloon Text"/>
    <w:basedOn w:val="Normal"/>
    <w:semiHidden/>
    <w:rsid w:val="002E6E8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sz w:val="32"/>
    </w:rPr>
  </w:style>
  <w:style w:type="paragraph" w:styleId="Heading3">
    <w:name w:val="heading 3"/>
    <w:basedOn w:val="Normal"/>
    <w:next w:val="Normal"/>
    <w:qFormat/>
    <w:pPr>
      <w:keepNext/>
      <w:outlineLvl w:val="2"/>
    </w:pPr>
    <w:rPr>
      <w:rFonts w:ascii="Times New Roman" w:hAnsi="Times New Roman"/>
      <w:b/>
      <w:sz w:val="28"/>
    </w:rPr>
  </w:style>
  <w:style w:type="paragraph" w:styleId="Heading4">
    <w:name w:val="heading 4"/>
    <w:basedOn w:val="Normal"/>
    <w:next w:val="Normal"/>
    <w:qFormat/>
    <w:rsid w:val="007C7F3D"/>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51"/>
    </w:pPr>
    <w:rPr>
      <w:rFonts w:ascii="Times New Roman" w:hAnsi="Times New Roman"/>
      <w:sz w:val="24"/>
    </w:rPr>
  </w:style>
  <w:style w:type="character" w:styleId="Hyperlink">
    <w:name w:val="Hyperlink"/>
    <w:rPr>
      <w:color w:val="0000FF"/>
      <w:u w:val="single"/>
    </w:rPr>
  </w:style>
  <w:style w:type="paragraph" w:styleId="BodyText2">
    <w:name w:val="Body Text 2"/>
    <w:basedOn w:val="Normal"/>
    <w:pPr>
      <w:ind w:right="-851"/>
      <w:jc w:val="both"/>
    </w:pPr>
    <w:rPr>
      <w:rFonts w:ascii="Times New Roman" w:hAnsi="Times New Roman"/>
      <w:sz w:val="32"/>
    </w:rPr>
  </w:style>
  <w:style w:type="paragraph" w:styleId="BlockText">
    <w:name w:val="Block Text"/>
    <w:basedOn w:val="Normal"/>
    <w:pPr>
      <w:ind w:left="75" w:right="-851"/>
      <w:jc w:val="both"/>
    </w:pPr>
    <w:rPr>
      <w:rFonts w:ascii="Times New Roman" w:hAnsi="Times New Roman"/>
      <w:sz w:val="24"/>
    </w:rPr>
  </w:style>
  <w:style w:type="paragraph" w:styleId="Caption">
    <w:name w:val="caption"/>
    <w:basedOn w:val="Normal"/>
    <w:next w:val="Normal"/>
    <w:qFormat/>
    <w:pPr>
      <w:jc w:val="center"/>
    </w:pPr>
    <w:rPr>
      <w:rFonts w:ascii="Times New Roman" w:hAnsi="Times New Roman"/>
      <w:b/>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ind w:left="2880" w:hanging="2880"/>
    </w:pPr>
    <w:rPr>
      <w:rFonts w:ascii="Verdana" w:hAnsi="Verdana"/>
      <w:lang w:eastAsia="en-US"/>
    </w:rPr>
  </w:style>
  <w:style w:type="paragraph" w:styleId="BodyTextIndent2">
    <w:name w:val="Body Text Indent 2"/>
    <w:basedOn w:val="Normal"/>
    <w:pPr>
      <w:ind w:left="2880"/>
    </w:pPr>
    <w:rPr>
      <w:rFonts w:ascii="Verdana" w:hAnsi="Verdana"/>
      <w:lang w:eastAsia="en-US"/>
    </w:rPr>
  </w:style>
  <w:style w:type="paragraph" w:styleId="BalloonText">
    <w:name w:val="Balloon Text"/>
    <w:basedOn w:val="Normal"/>
    <w:semiHidden/>
    <w:rsid w:val="002E6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4579">
      <w:bodyDiv w:val="1"/>
      <w:marLeft w:val="0"/>
      <w:marRight w:val="0"/>
      <w:marTop w:val="0"/>
      <w:marBottom w:val="0"/>
      <w:divBdr>
        <w:top w:val="none" w:sz="0" w:space="0" w:color="auto"/>
        <w:left w:val="none" w:sz="0" w:space="0" w:color="auto"/>
        <w:bottom w:val="none" w:sz="0" w:space="0" w:color="auto"/>
        <w:right w:val="none" w:sz="0" w:space="0" w:color="auto"/>
      </w:divBdr>
      <w:divsChild>
        <w:div w:id="1406076100">
          <w:marLeft w:val="0"/>
          <w:marRight w:val="0"/>
          <w:marTop w:val="0"/>
          <w:marBottom w:val="0"/>
          <w:divBdr>
            <w:top w:val="none" w:sz="0" w:space="0" w:color="auto"/>
            <w:left w:val="none" w:sz="0" w:space="0" w:color="auto"/>
            <w:bottom w:val="none" w:sz="0" w:space="0" w:color="auto"/>
            <w:right w:val="none" w:sz="0" w:space="0" w:color="auto"/>
          </w:divBdr>
        </w:div>
        <w:div w:id="1836728668">
          <w:marLeft w:val="0"/>
          <w:marRight w:val="0"/>
          <w:marTop w:val="0"/>
          <w:marBottom w:val="0"/>
          <w:divBdr>
            <w:top w:val="none" w:sz="0" w:space="0" w:color="auto"/>
            <w:left w:val="none" w:sz="0" w:space="0" w:color="auto"/>
            <w:bottom w:val="none" w:sz="0" w:space="0" w:color="auto"/>
            <w:right w:val="none" w:sz="0" w:space="0" w:color="auto"/>
          </w:divBdr>
        </w:div>
        <w:div w:id="199271198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spir.cz" TargetMode="External"/><Relationship Id="rId3" Type="http://schemas.openxmlformats.org/officeDocument/2006/relationships/hyperlink" Target="http://www.spi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hlavickovy_papir_2014_CZ.dotx</Template>
  <TotalTime>1</TotalTime>
  <Pages>3</Pages>
  <Words>635</Words>
  <Characters>3620</Characters>
  <Application>Microsoft Macintosh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dokument</vt:lpstr>
    </vt:vector>
  </TitlesOfParts>
  <Company>SPIR z.s.p.o.</Company>
  <LinksUpToDate>false</LinksUpToDate>
  <CharactersWithSpaces>4247</CharactersWithSpaces>
  <SharedDoc>false</SharedDoc>
  <HLinks>
    <vt:vector size="12" baseType="variant">
      <vt:variant>
        <vt:i4>6619185</vt:i4>
      </vt:variant>
      <vt:variant>
        <vt:i4>3</vt:i4>
      </vt:variant>
      <vt:variant>
        <vt:i4>0</vt:i4>
      </vt:variant>
      <vt:variant>
        <vt:i4>5</vt:i4>
      </vt:variant>
      <vt:variant>
        <vt:lpwstr>http://www.spir.cz/</vt:lpwstr>
      </vt:variant>
      <vt:variant>
        <vt:lpwstr/>
      </vt:variant>
      <vt:variant>
        <vt:i4>4980863</vt:i4>
      </vt:variant>
      <vt:variant>
        <vt:i4>0</vt:i4>
      </vt:variant>
      <vt:variant>
        <vt:i4>0</vt:i4>
      </vt:variant>
      <vt:variant>
        <vt:i4>5</vt:i4>
      </vt:variant>
      <vt:variant>
        <vt:lpwstr>mailto:info@spir.cz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Petr Kolář</dc:creator>
  <cp:keywords/>
  <cp:lastModifiedBy>Tereza Tumova</cp:lastModifiedBy>
  <cp:revision>2</cp:revision>
  <cp:lastPrinted>2007-04-04T11:37:00Z</cp:lastPrinted>
  <dcterms:created xsi:type="dcterms:W3CDTF">2016-03-16T12:39:00Z</dcterms:created>
  <dcterms:modified xsi:type="dcterms:W3CDTF">2016-03-16T12:39:00Z</dcterms:modified>
</cp:coreProperties>
</file>