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C7" w:rsidRPr="005B15DB" w:rsidRDefault="00A81B2F" w:rsidP="005B15DB">
      <w:pPr>
        <w:spacing w:after="0" w:line="360" w:lineRule="auto"/>
        <w:rPr>
          <w:rFonts w:ascii="Arial" w:hAnsi="Arial" w:cs="Arial"/>
          <w:b/>
          <w:i/>
        </w:rPr>
      </w:pPr>
      <w:r>
        <w:rPr>
          <w:rFonts w:ascii="Arial" w:hAnsi="Arial" w:cs="Arial"/>
          <w:noProof/>
          <w:lang w:eastAsia="en-GB"/>
        </w:rPr>
        <w:drawing>
          <wp:inline distT="0" distB="0" distL="0" distR="0">
            <wp:extent cx="1162050" cy="971550"/>
            <wp:effectExtent l="19050" t="0" r="0" b="0"/>
            <wp:docPr id="1" name="Picture 2" descr="iab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b_europe"/>
                    <pic:cNvPicPr>
                      <a:picLocks noChangeAspect="1" noChangeArrowheads="1"/>
                    </pic:cNvPicPr>
                  </pic:nvPicPr>
                  <pic:blipFill>
                    <a:blip r:embed="rId7" cstate="print"/>
                    <a:srcRect/>
                    <a:stretch>
                      <a:fillRect/>
                    </a:stretch>
                  </pic:blipFill>
                  <pic:spPr bwMode="auto">
                    <a:xfrm>
                      <a:off x="0" y="0"/>
                      <a:ext cx="1162050" cy="971550"/>
                    </a:xfrm>
                    <a:prstGeom prst="rect">
                      <a:avLst/>
                    </a:prstGeom>
                    <a:noFill/>
                    <a:ln w="9525">
                      <a:noFill/>
                      <a:miter lim="800000"/>
                      <a:headEnd/>
                      <a:tailEnd/>
                    </a:ln>
                  </pic:spPr>
                </pic:pic>
              </a:graphicData>
            </a:graphic>
          </wp:inline>
        </w:drawing>
      </w:r>
      <w:r w:rsidR="00433EC7">
        <w:rPr>
          <w:rFonts w:ascii="Arial" w:hAnsi="Arial" w:cs="Arial"/>
        </w:rPr>
        <w:tab/>
      </w:r>
      <w:r w:rsidR="00433EC7">
        <w:rPr>
          <w:rFonts w:ascii="Arial" w:hAnsi="Arial" w:cs="Arial"/>
        </w:rPr>
        <w:tab/>
      </w:r>
      <w:r w:rsidR="00433EC7">
        <w:rPr>
          <w:rFonts w:ascii="Arial" w:hAnsi="Arial" w:cs="Arial"/>
        </w:rPr>
        <w:tab/>
      </w:r>
      <w:r w:rsidR="00433EC7">
        <w:rPr>
          <w:rFonts w:ascii="Arial" w:hAnsi="Arial" w:cs="Arial"/>
        </w:rPr>
        <w:tab/>
      </w:r>
      <w:r w:rsidR="005B15DB">
        <w:rPr>
          <w:rFonts w:ascii="Arial" w:hAnsi="Arial" w:cs="Arial"/>
        </w:rPr>
        <w:tab/>
      </w:r>
      <w:r w:rsidR="005B15DB">
        <w:rPr>
          <w:rFonts w:ascii="Arial" w:hAnsi="Arial" w:cs="Arial"/>
        </w:rPr>
        <w:tab/>
      </w:r>
      <w:r w:rsidR="005B15DB" w:rsidRPr="005B15DB">
        <w:rPr>
          <w:rFonts w:ascii="Arial" w:hAnsi="Arial" w:cs="Arial"/>
          <w:b/>
          <w:i/>
        </w:rPr>
        <w:t>For release 10.00am CET</w:t>
      </w:r>
    </w:p>
    <w:p w:rsidR="00433EC7" w:rsidRPr="005B15DB" w:rsidRDefault="00433EC7" w:rsidP="005B15DB">
      <w:pPr>
        <w:spacing w:after="0" w:line="360" w:lineRule="auto"/>
        <w:rPr>
          <w:rFonts w:ascii="Arial" w:hAnsi="Arial" w:cs="Arial"/>
          <w:sz w:val="36"/>
          <w:szCs w:val="36"/>
        </w:rPr>
      </w:pPr>
    </w:p>
    <w:p w:rsidR="003C3420" w:rsidRPr="005B15DB" w:rsidRDefault="00CF1580" w:rsidP="005B15DB">
      <w:pPr>
        <w:spacing w:after="0" w:line="360" w:lineRule="auto"/>
        <w:jc w:val="center"/>
        <w:rPr>
          <w:rFonts w:ascii="Arial" w:hAnsi="Arial" w:cs="Arial"/>
          <w:b/>
          <w:sz w:val="36"/>
          <w:szCs w:val="36"/>
        </w:rPr>
      </w:pPr>
      <w:r w:rsidRPr="005B15DB">
        <w:rPr>
          <w:rFonts w:ascii="Arial" w:hAnsi="Arial" w:cs="Arial"/>
          <w:b/>
          <w:sz w:val="36"/>
          <w:szCs w:val="36"/>
        </w:rPr>
        <w:t>Europe</w:t>
      </w:r>
      <w:r w:rsidR="002703C8" w:rsidRPr="005B15DB">
        <w:rPr>
          <w:rFonts w:ascii="Arial" w:hAnsi="Arial" w:cs="Arial"/>
          <w:b/>
          <w:sz w:val="36"/>
          <w:szCs w:val="36"/>
        </w:rPr>
        <w:t>’s Online Advertising Industry Releases Self-Regulation Framework</w:t>
      </w:r>
    </w:p>
    <w:p w:rsidR="00BD77A3" w:rsidRPr="00C23638" w:rsidRDefault="00BD77A3" w:rsidP="005B15DB">
      <w:pPr>
        <w:spacing w:after="0" w:line="360" w:lineRule="auto"/>
        <w:jc w:val="center"/>
        <w:rPr>
          <w:rFonts w:ascii="Arial" w:hAnsi="Arial" w:cs="Arial"/>
          <w:b/>
          <w:color w:val="FF0000"/>
          <w:sz w:val="28"/>
          <w:szCs w:val="28"/>
        </w:rPr>
      </w:pPr>
      <w:r w:rsidRPr="00C23638">
        <w:rPr>
          <w:rFonts w:ascii="Arial" w:hAnsi="Arial" w:cs="Arial"/>
          <w:b/>
          <w:sz w:val="28"/>
          <w:szCs w:val="24"/>
        </w:rPr>
        <w:t>European Online Advertising Industry Commits to Self-Regulation</w:t>
      </w:r>
    </w:p>
    <w:p w:rsidR="00BD77A3" w:rsidRPr="00C23638" w:rsidRDefault="00BD77A3" w:rsidP="005B15DB">
      <w:pPr>
        <w:pStyle w:val="ListParagraph"/>
        <w:widowControl w:val="0"/>
        <w:numPr>
          <w:ilvl w:val="0"/>
          <w:numId w:val="3"/>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426" w:right="-188"/>
        <w:rPr>
          <w:rFonts w:ascii="Arial" w:hAnsi="Arial" w:cs="Arial"/>
          <w:b/>
          <w:i/>
          <w:sz w:val="24"/>
          <w:szCs w:val="24"/>
        </w:rPr>
      </w:pPr>
      <w:r w:rsidRPr="00C23638">
        <w:rPr>
          <w:rFonts w:ascii="Arial" w:hAnsi="Arial" w:cs="Arial"/>
          <w:b/>
          <w:i/>
          <w:sz w:val="24"/>
          <w:szCs w:val="24"/>
        </w:rPr>
        <w:t>Europe</w:t>
      </w:r>
      <w:r w:rsidR="00C23638" w:rsidRPr="00C23638">
        <w:rPr>
          <w:rFonts w:ascii="Arial" w:hAnsi="Arial" w:cs="Arial"/>
          <w:b/>
          <w:i/>
          <w:sz w:val="24"/>
          <w:szCs w:val="24"/>
        </w:rPr>
        <w:t>’s</w:t>
      </w:r>
      <w:r w:rsidRPr="00C23638">
        <w:rPr>
          <w:rFonts w:ascii="Arial" w:hAnsi="Arial" w:cs="Arial"/>
          <w:b/>
          <w:i/>
          <w:sz w:val="24"/>
          <w:szCs w:val="24"/>
        </w:rPr>
        <w:t xml:space="preserve"> Online</w:t>
      </w:r>
      <w:r w:rsidR="002511F6" w:rsidRPr="00C23638">
        <w:rPr>
          <w:rFonts w:ascii="Arial" w:hAnsi="Arial" w:cs="Arial"/>
          <w:b/>
          <w:i/>
          <w:sz w:val="24"/>
          <w:szCs w:val="24"/>
        </w:rPr>
        <w:t xml:space="preserve"> Advertising Industry Agrees on </w:t>
      </w:r>
      <w:r w:rsidR="00EB7DDB" w:rsidRPr="00C23638">
        <w:rPr>
          <w:rFonts w:ascii="Arial" w:hAnsi="Arial" w:cs="Arial"/>
          <w:b/>
          <w:i/>
          <w:sz w:val="24"/>
          <w:szCs w:val="24"/>
        </w:rPr>
        <w:t xml:space="preserve">Online </w:t>
      </w:r>
      <w:r w:rsidRPr="00C23638">
        <w:rPr>
          <w:rFonts w:ascii="Arial" w:hAnsi="Arial" w:cs="Arial"/>
          <w:b/>
          <w:i/>
          <w:sz w:val="24"/>
          <w:szCs w:val="24"/>
        </w:rPr>
        <w:t xml:space="preserve">Behavioural Advertising </w:t>
      </w:r>
      <w:r w:rsidR="00EB7DDB" w:rsidRPr="00C23638">
        <w:rPr>
          <w:rFonts w:ascii="Arial" w:hAnsi="Arial" w:cs="Arial"/>
          <w:b/>
          <w:i/>
          <w:sz w:val="24"/>
          <w:szCs w:val="24"/>
        </w:rPr>
        <w:t xml:space="preserve">(OBA) </w:t>
      </w:r>
      <w:r w:rsidRPr="00C23638">
        <w:rPr>
          <w:rFonts w:ascii="Arial" w:hAnsi="Arial" w:cs="Arial"/>
          <w:b/>
          <w:i/>
          <w:sz w:val="24"/>
          <w:szCs w:val="24"/>
        </w:rPr>
        <w:t>Guidelines</w:t>
      </w:r>
    </w:p>
    <w:p w:rsidR="00EE4DB7" w:rsidRPr="00C23638" w:rsidRDefault="000311C6" w:rsidP="005B15DB">
      <w:pPr>
        <w:pStyle w:val="ListParagraph"/>
        <w:widowControl w:val="0"/>
        <w:numPr>
          <w:ilvl w:val="0"/>
          <w:numId w:val="3"/>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426"/>
        <w:rPr>
          <w:rFonts w:ascii="Arial" w:hAnsi="Arial" w:cs="Arial"/>
          <w:b/>
          <w:i/>
          <w:sz w:val="24"/>
          <w:szCs w:val="24"/>
        </w:rPr>
      </w:pPr>
      <w:r w:rsidRPr="00C23638">
        <w:rPr>
          <w:rFonts w:ascii="Arial" w:hAnsi="Arial" w:cs="Arial"/>
          <w:b/>
          <w:i/>
          <w:sz w:val="24"/>
          <w:szCs w:val="24"/>
        </w:rPr>
        <w:t xml:space="preserve">OBA Framework ensures </w:t>
      </w:r>
      <w:r w:rsidR="00EE4DB7" w:rsidRPr="00C23638">
        <w:rPr>
          <w:rFonts w:ascii="Arial" w:hAnsi="Arial" w:cs="Arial"/>
          <w:b/>
          <w:i/>
          <w:sz w:val="24"/>
          <w:szCs w:val="24"/>
        </w:rPr>
        <w:t xml:space="preserve">Enhanced </w:t>
      </w:r>
      <w:r w:rsidR="00BD77A3" w:rsidRPr="00C23638">
        <w:rPr>
          <w:rFonts w:ascii="Arial" w:hAnsi="Arial" w:cs="Arial"/>
          <w:b/>
          <w:i/>
          <w:sz w:val="24"/>
          <w:szCs w:val="24"/>
        </w:rPr>
        <w:t xml:space="preserve">Transparency and Control for </w:t>
      </w:r>
      <w:r w:rsidR="00EE4DB7" w:rsidRPr="00C23638">
        <w:rPr>
          <w:rFonts w:ascii="Arial" w:hAnsi="Arial" w:cs="Arial"/>
          <w:b/>
          <w:i/>
          <w:sz w:val="24"/>
          <w:szCs w:val="24"/>
        </w:rPr>
        <w:t>Consumers</w:t>
      </w:r>
    </w:p>
    <w:p w:rsidR="00BD77A3" w:rsidRPr="00C23638" w:rsidRDefault="00EE4DB7" w:rsidP="005B15DB">
      <w:pPr>
        <w:pStyle w:val="ListParagraph"/>
        <w:widowControl w:val="0"/>
        <w:numPr>
          <w:ilvl w:val="0"/>
          <w:numId w:val="3"/>
        </w:numPr>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426"/>
        <w:rPr>
          <w:rFonts w:ascii="Arial" w:hAnsi="Arial" w:cs="Arial"/>
          <w:b/>
          <w:i/>
          <w:sz w:val="24"/>
          <w:szCs w:val="24"/>
        </w:rPr>
      </w:pPr>
      <w:r w:rsidRPr="00C23638">
        <w:rPr>
          <w:rFonts w:ascii="Arial" w:hAnsi="Arial" w:cs="Arial"/>
          <w:b/>
          <w:i/>
          <w:sz w:val="24"/>
          <w:szCs w:val="24"/>
        </w:rPr>
        <w:t>Launch of pan-European consumer website</w:t>
      </w:r>
      <w:r w:rsidR="000311C6" w:rsidRPr="00C23638">
        <w:rPr>
          <w:rFonts w:ascii="Arial" w:hAnsi="Arial" w:cs="Arial"/>
          <w:b/>
          <w:i/>
          <w:sz w:val="24"/>
          <w:szCs w:val="24"/>
        </w:rPr>
        <w:t xml:space="preserve"> for individual privacy preferences management </w:t>
      </w:r>
      <w:r w:rsidRPr="00C23638">
        <w:rPr>
          <w:rFonts w:ascii="Arial" w:hAnsi="Arial" w:cs="Arial"/>
          <w:b/>
          <w:i/>
          <w:sz w:val="24"/>
          <w:szCs w:val="24"/>
        </w:rPr>
        <w:t xml:space="preserve">: </w:t>
      </w:r>
      <w:hyperlink r:id="rId8" w:history="1">
        <w:r w:rsidR="00E11FFB" w:rsidRPr="00CD751D">
          <w:rPr>
            <w:rStyle w:val="Hyperlink"/>
            <w:rFonts w:ascii="Arial" w:hAnsi="Arial" w:cs="Arial"/>
            <w:b/>
            <w:i/>
            <w:sz w:val="24"/>
            <w:szCs w:val="24"/>
          </w:rPr>
          <w:t>www.youron</w:t>
        </w:r>
        <w:r w:rsidR="00E11FFB" w:rsidRPr="00CD751D">
          <w:rPr>
            <w:rStyle w:val="Hyperlink"/>
            <w:rFonts w:ascii="Arial" w:hAnsi="Arial" w:cs="Arial"/>
            <w:b/>
            <w:i/>
            <w:sz w:val="24"/>
            <w:szCs w:val="24"/>
          </w:rPr>
          <w:t>l</w:t>
        </w:r>
        <w:r w:rsidR="00E11FFB" w:rsidRPr="00CD751D">
          <w:rPr>
            <w:rStyle w:val="Hyperlink"/>
            <w:rFonts w:ascii="Arial" w:hAnsi="Arial" w:cs="Arial"/>
            <w:b/>
            <w:i/>
            <w:sz w:val="24"/>
            <w:szCs w:val="24"/>
          </w:rPr>
          <w:t>inechoices.eu</w:t>
        </w:r>
      </w:hyperlink>
      <w:r w:rsidR="00C23638" w:rsidRPr="00C23638">
        <w:rPr>
          <w:rFonts w:ascii="Arial" w:hAnsi="Arial" w:cs="Arial"/>
          <w:b/>
          <w:i/>
          <w:sz w:val="24"/>
          <w:szCs w:val="24"/>
        </w:rPr>
        <w:t xml:space="preserve"> </w:t>
      </w:r>
      <w:r w:rsidRPr="00C23638">
        <w:rPr>
          <w:rFonts w:ascii="Arial" w:hAnsi="Arial" w:cs="Arial"/>
          <w:b/>
          <w:i/>
          <w:sz w:val="24"/>
          <w:szCs w:val="24"/>
        </w:rPr>
        <w:t xml:space="preserve"> </w:t>
      </w: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 w:val="24"/>
          <w:szCs w:val="24"/>
        </w:rPr>
      </w:pPr>
    </w:p>
    <w:p w:rsidR="00EE4DB7"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b/>
          <w:szCs w:val="24"/>
        </w:rPr>
        <w:t>Brussels, 14 April 2011</w:t>
      </w:r>
      <w:r w:rsidR="008B4C55">
        <w:rPr>
          <w:rFonts w:ascii="Arial" w:hAnsi="Arial" w:cs="Arial"/>
          <w:b/>
          <w:szCs w:val="24"/>
        </w:rPr>
        <w:t xml:space="preserve">: </w:t>
      </w:r>
      <w:r w:rsidRPr="00C23638">
        <w:rPr>
          <w:rFonts w:ascii="Arial" w:hAnsi="Arial" w:cs="Arial"/>
          <w:szCs w:val="24"/>
        </w:rPr>
        <w:t>IAB</w:t>
      </w:r>
      <w:r w:rsidR="003C3420" w:rsidRPr="00C23638">
        <w:rPr>
          <w:rFonts w:ascii="Arial" w:hAnsi="Arial" w:cs="Arial"/>
          <w:szCs w:val="24"/>
        </w:rPr>
        <w:t xml:space="preserve"> </w:t>
      </w:r>
      <w:r w:rsidRPr="00C23638">
        <w:rPr>
          <w:rFonts w:ascii="Arial" w:hAnsi="Arial" w:cs="Arial"/>
          <w:szCs w:val="24"/>
        </w:rPr>
        <w:t xml:space="preserve">Europe today released its </w:t>
      </w:r>
      <w:r w:rsidR="00EE4DB7" w:rsidRPr="00C23638">
        <w:rPr>
          <w:rFonts w:ascii="Arial" w:hAnsi="Arial" w:cs="Arial"/>
          <w:szCs w:val="24"/>
        </w:rPr>
        <w:t xml:space="preserve">cross-European </w:t>
      </w:r>
      <w:r w:rsidRPr="00C23638">
        <w:rPr>
          <w:rFonts w:ascii="Arial" w:hAnsi="Arial" w:cs="Arial"/>
          <w:szCs w:val="24"/>
        </w:rPr>
        <w:t>self-regulat</w:t>
      </w:r>
      <w:r w:rsidR="00EE4DB7" w:rsidRPr="00C23638">
        <w:rPr>
          <w:rFonts w:ascii="Arial" w:hAnsi="Arial" w:cs="Arial"/>
          <w:szCs w:val="24"/>
        </w:rPr>
        <w:t>ory</w:t>
      </w:r>
      <w:r w:rsidRPr="00C23638">
        <w:rPr>
          <w:rFonts w:ascii="Arial" w:hAnsi="Arial" w:cs="Arial"/>
          <w:szCs w:val="24"/>
        </w:rPr>
        <w:t xml:space="preserve"> Framework for Online Behavioural Advertising (OBA).</w:t>
      </w:r>
      <w:r w:rsidR="003C3420" w:rsidRPr="00C23638">
        <w:rPr>
          <w:rFonts w:ascii="Arial" w:hAnsi="Arial" w:cs="Arial"/>
          <w:szCs w:val="24"/>
        </w:rPr>
        <w:t xml:space="preserve"> </w:t>
      </w:r>
      <w:r w:rsidRPr="00C23638">
        <w:rPr>
          <w:rFonts w:ascii="Arial" w:hAnsi="Arial" w:cs="Arial"/>
          <w:szCs w:val="24"/>
        </w:rPr>
        <w:t xml:space="preserve">The </w:t>
      </w:r>
      <w:r w:rsidR="00EE4DB7" w:rsidRPr="00C23638">
        <w:rPr>
          <w:rFonts w:ascii="Arial" w:hAnsi="Arial" w:cs="Arial"/>
          <w:szCs w:val="24"/>
        </w:rPr>
        <w:t>Framework, outlining good practice aimed at enhancing transparency and consumer control,</w:t>
      </w:r>
      <w:r w:rsidRPr="00C23638">
        <w:rPr>
          <w:rFonts w:ascii="Arial" w:hAnsi="Arial" w:cs="Arial"/>
          <w:szCs w:val="24"/>
        </w:rPr>
        <w:t xml:space="preserve"> has been signed by the online industry’s leading </w:t>
      </w:r>
      <w:r w:rsidR="00EE4DB7" w:rsidRPr="00C23638">
        <w:rPr>
          <w:rFonts w:ascii="Arial" w:hAnsi="Arial" w:cs="Arial"/>
          <w:szCs w:val="24"/>
        </w:rPr>
        <w:t>businesses</w:t>
      </w:r>
      <w:r w:rsidR="005B15DB">
        <w:rPr>
          <w:rFonts w:ascii="Arial" w:hAnsi="Arial" w:cs="Arial"/>
          <w:szCs w:val="24"/>
        </w:rPr>
        <w:t>*</w:t>
      </w:r>
      <w:r w:rsidRPr="00C23638">
        <w:rPr>
          <w:rFonts w:ascii="Arial" w:hAnsi="Arial" w:cs="Arial"/>
          <w:szCs w:val="24"/>
        </w:rPr>
        <w:t>.</w:t>
      </w:r>
      <w:r w:rsidR="003C3420" w:rsidRPr="00C23638">
        <w:rPr>
          <w:rFonts w:ascii="Arial" w:hAnsi="Arial" w:cs="Arial"/>
          <w:szCs w:val="24"/>
        </w:rPr>
        <w:t xml:space="preserve"> </w:t>
      </w:r>
    </w:p>
    <w:p w:rsidR="005B15DB" w:rsidRPr="00C23638" w:rsidRDefault="005B15DB"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szCs w:val="24"/>
        </w:rPr>
        <w:t xml:space="preserve">The obligations under the </w:t>
      </w:r>
      <w:r w:rsidR="00EE4DB7" w:rsidRPr="00C23638">
        <w:rPr>
          <w:rFonts w:ascii="Arial" w:hAnsi="Arial" w:cs="Arial"/>
          <w:szCs w:val="24"/>
        </w:rPr>
        <w:t>F</w:t>
      </w:r>
      <w:r w:rsidRPr="00C23638">
        <w:rPr>
          <w:rFonts w:ascii="Arial" w:hAnsi="Arial" w:cs="Arial"/>
          <w:szCs w:val="24"/>
        </w:rPr>
        <w:t xml:space="preserve">ramework </w:t>
      </w:r>
      <w:r w:rsidR="00EE4DB7" w:rsidRPr="00C23638">
        <w:rPr>
          <w:rFonts w:ascii="Arial" w:hAnsi="Arial" w:cs="Arial"/>
          <w:szCs w:val="24"/>
        </w:rPr>
        <w:t xml:space="preserve">seek to </w:t>
      </w:r>
      <w:r w:rsidRPr="00C23638">
        <w:rPr>
          <w:rFonts w:ascii="Arial" w:hAnsi="Arial" w:cs="Arial"/>
          <w:szCs w:val="24"/>
        </w:rPr>
        <w:t>enhance transparency when ad</w:t>
      </w:r>
      <w:r w:rsidR="00EE4DB7" w:rsidRPr="00C23638">
        <w:rPr>
          <w:rFonts w:ascii="Arial" w:hAnsi="Arial" w:cs="Arial"/>
          <w:szCs w:val="24"/>
        </w:rPr>
        <w:t>vertisement</w:t>
      </w:r>
      <w:r w:rsidRPr="00C23638">
        <w:rPr>
          <w:rFonts w:ascii="Arial" w:hAnsi="Arial" w:cs="Arial"/>
          <w:szCs w:val="24"/>
        </w:rPr>
        <w:t xml:space="preserve">s are delivered using </w:t>
      </w:r>
      <w:r w:rsidR="005D000B" w:rsidRPr="00C23638">
        <w:rPr>
          <w:rFonts w:ascii="Arial" w:hAnsi="Arial" w:cs="Arial"/>
          <w:szCs w:val="24"/>
        </w:rPr>
        <w:t xml:space="preserve">Third </w:t>
      </w:r>
      <w:r w:rsidR="00EB7DDB" w:rsidRPr="00C23638">
        <w:rPr>
          <w:rFonts w:ascii="Arial" w:hAnsi="Arial" w:cs="Arial"/>
          <w:szCs w:val="24"/>
        </w:rPr>
        <w:t xml:space="preserve">Party </w:t>
      </w:r>
      <w:r w:rsidRPr="00C23638">
        <w:rPr>
          <w:rFonts w:ascii="Arial" w:hAnsi="Arial" w:cs="Arial"/>
          <w:szCs w:val="24"/>
        </w:rPr>
        <w:t>OBA</w:t>
      </w:r>
      <w:r w:rsidR="005D000B" w:rsidRPr="00C23638">
        <w:rPr>
          <w:rFonts w:ascii="Arial" w:hAnsi="Arial" w:cs="Arial"/>
          <w:szCs w:val="24"/>
        </w:rPr>
        <w:t xml:space="preserve"> (i.e. advertising on websites by other than the web site itself)</w:t>
      </w:r>
      <w:r w:rsidRPr="00C23638">
        <w:rPr>
          <w:rFonts w:ascii="Arial" w:hAnsi="Arial" w:cs="Arial"/>
          <w:szCs w:val="24"/>
        </w:rPr>
        <w:t xml:space="preserve">. </w:t>
      </w:r>
      <w:r w:rsidR="00EE4DB7" w:rsidRPr="00C23638">
        <w:rPr>
          <w:rFonts w:ascii="Arial" w:hAnsi="Arial" w:cs="Arial"/>
          <w:szCs w:val="24"/>
        </w:rPr>
        <w:t xml:space="preserve">Consumers </w:t>
      </w:r>
      <w:r w:rsidRPr="00C23638">
        <w:rPr>
          <w:rFonts w:ascii="Arial" w:hAnsi="Arial" w:cs="Arial"/>
          <w:szCs w:val="24"/>
        </w:rPr>
        <w:t xml:space="preserve">will be provided with </w:t>
      </w:r>
      <w:r w:rsidR="00EE4DB7" w:rsidRPr="00C23638">
        <w:rPr>
          <w:rFonts w:ascii="Arial" w:hAnsi="Arial" w:cs="Arial"/>
          <w:szCs w:val="24"/>
        </w:rPr>
        <w:t xml:space="preserve">greater </w:t>
      </w:r>
      <w:r w:rsidRPr="00C23638">
        <w:rPr>
          <w:rFonts w:ascii="Arial" w:hAnsi="Arial" w:cs="Arial"/>
          <w:szCs w:val="24"/>
        </w:rPr>
        <w:t>control through a number of new mechanisms</w:t>
      </w:r>
      <w:r w:rsidR="00EE4DB7" w:rsidRPr="00C23638">
        <w:rPr>
          <w:rFonts w:ascii="Arial" w:hAnsi="Arial" w:cs="Arial"/>
          <w:szCs w:val="24"/>
        </w:rPr>
        <w:t>:</w:t>
      </w:r>
      <w:r w:rsidRPr="00C23638">
        <w:rPr>
          <w:rFonts w:ascii="Arial" w:hAnsi="Arial" w:cs="Arial"/>
          <w:szCs w:val="24"/>
        </w:rPr>
        <w:t xml:space="preserve"> </w:t>
      </w:r>
      <w:r w:rsidR="008B4C55">
        <w:rPr>
          <w:rFonts w:ascii="Arial" w:hAnsi="Arial" w:cs="Arial"/>
          <w:szCs w:val="24"/>
        </w:rPr>
        <w:t>o</w:t>
      </w:r>
      <w:r w:rsidRPr="00C23638">
        <w:rPr>
          <w:rFonts w:ascii="Arial" w:hAnsi="Arial" w:cs="Arial"/>
          <w:szCs w:val="24"/>
        </w:rPr>
        <w:t>nce the companies fully implement their obligations</w:t>
      </w:r>
      <w:r w:rsidR="005D000B" w:rsidRPr="00C23638">
        <w:rPr>
          <w:rFonts w:ascii="Arial" w:hAnsi="Arial" w:cs="Arial"/>
          <w:szCs w:val="24"/>
        </w:rPr>
        <w:t xml:space="preserve"> (the latest by June 2012)</w:t>
      </w:r>
      <w:r w:rsidRPr="00C23638">
        <w:rPr>
          <w:rFonts w:ascii="Arial" w:hAnsi="Arial" w:cs="Arial"/>
          <w:szCs w:val="24"/>
        </w:rPr>
        <w:t xml:space="preserve">, all </w:t>
      </w:r>
      <w:r w:rsidR="00EB7DDB" w:rsidRPr="00C23638">
        <w:rPr>
          <w:rFonts w:ascii="Arial" w:hAnsi="Arial" w:cs="Arial"/>
          <w:szCs w:val="24"/>
        </w:rPr>
        <w:t xml:space="preserve">OBA based </w:t>
      </w:r>
      <w:r w:rsidR="00EE4DB7" w:rsidRPr="00C23638">
        <w:rPr>
          <w:rFonts w:ascii="Arial" w:hAnsi="Arial" w:cs="Arial"/>
          <w:szCs w:val="24"/>
        </w:rPr>
        <w:t xml:space="preserve">display </w:t>
      </w:r>
      <w:r w:rsidRPr="00C23638">
        <w:rPr>
          <w:rFonts w:ascii="Arial" w:hAnsi="Arial" w:cs="Arial"/>
          <w:szCs w:val="24"/>
        </w:rPr>
        <w:t>ad</w:t>
      </w:r>
      <w:r w:rsidR="00EE4DB7" w:rsidRPr="00C23638">
        <w:rPr>
          <w:rFonts w:ascii="Arial" w:hAnsi="Arial" w:cs="Arial"/>
          <w:szCs w:val="24"/>
        </w:rPr>
        <w:t>vertisement</w:t>
      </w:r>
      <w:r w:rsidRPr="00C23638">
        <w:rPr>
          <w:rFonts w:ascii="Arial" w:hAnsi="Arial" w:cs="Arial"/>
          <w:szCs w:val="24"/>
        </w:rPr>
        <w:t xml:space="preserve">s will contain an icon that signifies to </w:t>
      </w:r>
      <w:r w:rsidR="00EE4DB7" w:rsidRPr="00C23638">
        <w:rPr>
          <w:rFonts w:ascii="Arial" w:hAnsi="Arial" w:cs="Arial"/>
          <w:szCs w:val="24"/>
        </w:rPr>
        <w:t xml:space="preserve">consumers </w:t>
      </w:r>
      <w:r w:rsidRPr="00C23638">
        <w:rPr>
          <w:rFonts w:ascii="Arial" w:hAnsi="Arial" w:cs="Arial"/>
          <w:szCs w:val="24"/>
        </w:rPr>
        <w:t>that OBA is used.</w:t>
      </w:r>
      <w:r w:rsidR="00EE4DB7" w:rsidRPr="00C23638">
        <w:rPr>
          <w:rFonts w:ascii="Arial" w:hAnsi="Arial" w:cs="Arial"/>
          <w:szCs w:val="24"/>
        </w:rPr>
        <w:t xml:space="preserve"> When</w:t>
      </w:r>
      <w:r w:rsidRPr="00C23638">
        <w:rPr>
          <w:rFonts w:ascii="Arial" w:hAnsi="Arial" w:cs="Arial"/>
          <w:szCs w:val="24"/>
        </w:rPr>
        <w:t xml:space="preserve"> the icon is clicked on, the </w:t>
      </w:r>
      <w:r w:rsidR="00EE4DB7" w:rsidRPr="00C23638">
        <w:rPr>
          <w:rFonts w:ascii="Arial" w:hAnsi="Arial" w:cs="Arial"/>
          <w:szCs w:val="24"/>
        </w:rPr>
        <w:t xml:space="preserve">consumer </w:t>
      </w:r>
      <w:r w:rsidRPr="00C23638">
        <w:rPr>
          <w:rFonts w:ascii="Arial" w:hAnsi="Arial" w:cs="Arial"/>
          <w:szCs w:val="24"/>
        </w:rPr>
        <w:t>will be directed to a company site with further information and the possibility</w:t>
      </w:r>
      <w:r w:rsidR="00497CCD" w:rsidRPr="00C23638">
        <w:rPr>
          <w:rFonts w:ascii="Arial" w:hAnsi="Arial" w:cs="Arial"/>
          <w:szCs w:val="24"/>
        </w:rPr>
        <w:t xml:space="preserve"> to turn off OBA ad</w:t>
      </w:r>
      <w:r w:rsidR="00EE4DB7" w:rsidRPr="00C23638">
        <w:rPr>
          <w:rFonts w:ascii="Arial" w:hAnsi="Arial" w:cs="Arial"/>
          <w:szCs w:val="24"/>
        </w:rPr>
        <w:t>vertisement</w:t>
      </w:r>
      <w:r w:rsidR="00497CCD" w:rsidRPr="00C23638">
        <w:rPr>
          <w:rFonts w:ascii="Arial" w:hAnsi="Arial" w:cs="Arial"/>
          <w:szCs w:val="24"/>
        </w:rPr>
        <w:t xml:space="preserve">s </w:t>
      </w:r>
      <w:r w:rsidR="00EE4DB7" w:rsidRPr="00C23638">
        <w:rPr>
          <w:rFonts w:ascii="Arial" w:hAnsi="Arial" w:cs="Arial"/>
          <w:szCs w:val="24"/>
        </w:rPr>
        <w:t>as well as</w:t>
      </w:r>
      <w:r w:rsidR="00497CCD" w:rsidRPr="00C23638">
        <w:rPr>
          <w:rFonts w:ascii="Arial" w:hAnsi="Arial" w:cs="Arial"/>
          <w:szCs w:val="24"/>
        </w:rPr>
        <w:t xml:space="preserve"> to the</w:t>
      </w:r>
      <w:r w:rsidRPr="00C23638">
        <w:rPr>
          <w:rFonts w:ascii="Arial" w:hAnsi="Arial" w:cs="Arial"/>
          <w:szCs w:val="24"/>
        </w:rPr>
        <w:t xml:space="preserve"> new </w:t>
      </w:r>
      <w:r w:rsidR="00EE4DB7" w:rsidRPr="00C23638">
        <w:rPr>
          <w:rFonts w:ascii="Arial" w:hAnsi="Arial" w:cs="Arial"/>
          <w:szCs w:val="24"/>
        </w:rPr>
        <w:t>pan-European web</w:t>
      </w:r>
      <w:r w:rsidRPr="00C23638">
        <w:rPr>
          <w:rFonts w:ascii="Arial" w:hAnsi="Arial" w:cs="Arial"/>
          <w:szCs w:val="24"/>
        </w:rPr>
        <w:t>site</w:t>
      </w:r>
      <w:r w:rsidR="00EE4DB7" w:rsidRPr="00C23638">
        <w:rPr>
          <w:rFonts w:ascii="Arial" w:hAnsi="Arial" w:cs="Arial"/>
          <w:szCs w:val="24"/>
        </w:rPr>
        <w:t>,</w:t>
      </w:r>
      <w:r w:rsidRPr="00C23638">
        <w:rPr>
          <w:rFonts w:ascii="Arial" w:hAnsi="Arial" w:cs="Arial"/>
          <w:szCs w:val="24"/>
        </w:rPr>
        <w:t xml:space="preserve"> </w:t>
      </w:r>
      <w:hyperlink r:id="rId9" w:history="1">
        <w:r w:rsidRPr="00C23638">
          <w:rPr>
            <w:rStyle w:val="Hyperlink"/>
            <w:rFonts w:ascii="Arial" w:hAnsi="Arial" w:cs="Arial"/>
            <w:szCs w:val="24"/>
          </w:rPr>
          <w:t>www.youronlinechoices.eu</w:t>
        </w:r>
      </w:hyperlink>
      <w:r w:rsidR="00EE4DB7" w:rsidRPr="00C23638">
        <w:rPr>
          <w:rFonts w:ascii="Arial" w:hAnsi="Arial" w:cs="Arial"/>
        </w:rPr>
        <w:t>,</w:t>
      </w:r>
      <w:r w:rsidR="00C23638">
        <w:rPr>
          <w:rFonts w:ascii="Arial" w:hAnsi="Arial" w:cs="Arial"/>
          <w:szCs w:val="24"/>
        </w:rPr>
        <w:t xml:space="preserve"> </w:t>
      </w:r>
      <w:r w:rsidRPr="00C23638">
        <w:rPr>
          <w:rFonts w:ascii="Arial" w:hAnsi="Arial" w:cs="Arial"/>
          <w:szCs w:val="24"/>
        </w:rPr>
        <w:t xml:space="preserve">that provides </w:t>
      </w:r>
      <w:r w:rsidR="00EE4DB7" w:rsidRPr="00C23638">
        <w:rPr>
          <w:rFonts w:ascii="Arial" w:hAnsi="Arial" w:cs="Arial"/>
          <w:szCs w:val="24"/>
        </w:rPr>
        <w:t xml:space="preserve">further information </w:t>
      </w:r>
      <w:r w:rsidRPr="00C23638">
        <w:rPr>
          <w:rFonts w:ascii="Arial" w:hAnsi="Arial" w:cs="Arial"/>
          <w:szCs w:val="24"/>
        </w:rPr>
        <w:t xml:space="preserve">on OBA </w:t>
      </w:r>
      <w:r w:rsidR="00EE4DB7" w:rsidRPr="00C23638">
        <w:rPr>
          <w:rFonts w:ascii="Arial" w:hAnsi="Arial" w:cs="Arial"/>
          <w:szCs w:val="24"/>
        </w:rPr>
        <w:t xml:space="preserve">in the relevant language as well as </w:t>
      </w:r>
      <w:r w:rsidR="000311C6" w:rsidRPr="00C23638">
        <w:rPr>
          <w:rFonts w:ascii="Arial" w:hAnsi="Arial" w:cs="Arial"/>
          <w:szCs w:val="24"/>
        </w:rPr>
        <w:t xml:space="preserve">a tool </w:t>
      </w:r>
      <w:r w:rsidR="00EE4DB7" w:rsidRPr="00C23638">
        <w:rPr>
          <w:rFonts w:ascii="Arial" w:hAnsi="Arial" w:cs="Arial"/>
          <w:szCs w:val="24"/>
        </w:rPr>
        <w:t xml:space="preserve">to manage </w:t>
      </w:r>
      <w:r w:rsidR="000311C6" w:rsidRPr="00C23638">
        <w:rPr>
          <w:rFonts w:ascii="Arial" w:hAnsi="Arial" w:cs="Arial"/>
          <w:szCs w:val="24"/>
        </w:rPr>
        <w:t xml:space="preserve">data </w:t>
      </w:r>
      <w:r w:rsidR="00446876" w:rsidRPr="00C23638">
        <w:rPr>
          <w:rFonts w:ascii="Arial" w:hAnsi="Arial" w:cs="Arial"/>
          <w:szCs w:val="24"/>
        </w:rPr>
        <w:t xml:space="preserve">preferences, including </w:t>
      </w:r>
      <w:r w:rsidRPr="00C23638">
        <w:rPr>
          <w:rFonts w:ascii="Arial" w:hAnsi="Arial" w:cs="Arial"/>
          <w:szCs w:val="24"/>
        </w:rPr>
        <w:t>turn</w:t>
      </w:r>
      <w:r w:rsidR="00446876" w:rsidRPr="00C23638">
        <w:rPr>
          <w:rFonts w:ascii="Arial" w:hAnsi="Arial" w:cs="Arial"/>
          <w:szCs w:val="24"/>
        </w:rPr>
        <w:t>ing</w:t>
      </w:r>
      <w:r w:rsidRPr="00C23638">
        <w:rPr>
          <w:rFonts w:ascii="Arial" w:hAnsi="Arial" w:cs="Arial"/>
          <w:szCs w:val="24"/>
        </w:rPr>
        <w:t xml:space="preserve"> off OBA with </w:t>
      </w:r>
      <w:r w:rsidR="00446876" w:rsidRPr="00C23638">
        <w:rPr>
          <w:rFonts w:ascii="Arial" w:hAnsi="Arial" w:cs="Arial"/>
          <w:szCs w:val="24"/>
        </w:rPr>
        <w:t xml:space="preserve">just a </w:t>
      </w:r>
      <w:r w:rsidRPr="00C23638">
        <w:rPr>
          <w:rFonts w:ascii="Arial" w:hAnsi="Arial" w:cs="Arial"/>
          <w:szCs w:val="24"/>
        </w:rPr>
        <w:t xml:space="preserve">few clicks. The major </w:t>
      </w:r>
      <w:r w:rsidR="003C3420" w:rsidRPr="00C23638">
        <w:rPr>
          <w:rFonts w:ascii="Arial" w:hAnsi="Arial" w:cs="Arial"/>
          <w:szCs w:val="24"/>
        </w:rPr>
        <w:t xml:space="preserve">practical </w:t>
      </w:r>
      <w:r w:rsidRPr="00C23638">
        <w:rPr>
          <w:rFonts w:ascii="Arial" w:hAnsi="Arial" w:cs="Arial"/>
          <w:szCs w:val="24"/>
        </w:rPr>
        <w:t xml:space="preserve">achievement of this Framework is that it provides full transparency and control to users without limiting </w:t>
      </w:r>
      <w:r w:rsidR="003C3420" w:rsidRPr="00C23638">
        <w:rPr>
          <w:rFonts w:ascii="Arial" w:hAnsi="Arial" w:cs="Arial"/>
          <w:szCs w:val="24"/>
        </w:rPr>
        <w:t xml:space="preserve">their </w:t>
      </w:r>
      <w:r w:rsidRPr="00C23638">
        <w:rPr>
          <w:rFonts w:ascii="Arial" w:hAnsi="Arial" w:cs="Arial"/>
          <w:szCs w:val="24"/>
        </w:rPr>
        <w:t>surfing experience.</w:t>
      </w: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793837" w:rsidRPr="00C23638" w:rsidRDefault="00E02450"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szCs w:val="24"/>
        </w:rPr>
        <w:t>The OBA Framework principles provide for:</w:t>
      </w:r>
    </w:p>
    <w:p w:rsidR="00793837" w:rsidRPr="00C23638" w:rsidRDefault="00E02450"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sidRPr="00C23638">
        <w:rPr>
          <w:rFonts w:ascii="Arial" w:hAnsi="Arial" w:cs="Arial"/>
          <w:szCs w:val="24"/>
        </w:rPr>
        <w:t xml:space="preserve">Education for consumers and businesses about OBA </w:t>
      </w:r>
      <w:r w:rsidR="00EB7DDB" w:rsidRPr="00C23638">
        <w:rPr>
          <w:rFonts w:ascii="Arial" w:hAnsi="Arial" w:cs="Arial"/>
          <w:szCs w:val="24"/>
        </w:rPr>
        <w:t xml:space="preserve">in general </w:t>
      </w:r>
      <w:r w:rsidRPr="00C23638">
        <w:rPr>
          <w:rFonts w:ascii="Arial" w:hAnsi="Arial" w:cs="Arial"/>
          <w:szCs w:val="24"/>
        </w:rPr>
        <w:t>and the</w:t>
      </w:r>
      <w:r w:rsidR="00EB7DDB" w:rsidRPr="00C23638">
        <w:rPr>
          <w:rFonts w:ascii="Arial" w:hAnsi="Arial" w:cs="Arial"/>
          <w:szCs w:val="24"/>
        </w:rPr>
        <w:t xml:space="preserve"> </w:t>
      </w:r>
      <w:r w:rsidRPr="00C23638">
        <w:rPr>
          <w:rFonts w:ascii="Arial" w:hAnsi="Arial" w:cs="Arial"/>
          <w:szCs w:val="24"/>
        </w:rPr>
        <w:t>OBA Framework;</w:t>
      </w:r>
    </w:p>
    <w:p w:rsidR="00793837" w:rsidRPr="00C23638" w:rsidRDefault="00E02450"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sidRPr="00C23638">
        <w:rPr>
          <w:rFonts w:ascii="Arial" w:hAnsi="Arial" w:cs="Arial"/>
          <w:szCs w:val="24"/>
        </w:rPr>
        <w:t xml:space="preserve">Transparency about data collection and use practices associated with OBA, providing </w:t>
      </w:r>
      <w:r w:rsidRPr="00C23638">
        <w:rPr>
          <w:rFonts w:ascii="Arial" w:hAnsi="Arial" w:cs="Arial"/>
          <w:szCs w:val="24"/>
        </w:rPr>
        <w:lastRenderedPageBreak/>
        <w:t>consumers with clear, meaningful and prominent notice through multiple mechanisms;</w:t>
      </w:r>
    </w:p>
    <w:p w:rsidR="00793837" w:rsidRPr="00C23638" w:rsidRDefault="00C23638"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Pr>
          <w:rFonts w:ascii="Arial" w:hAnsi="Arial" w:cs="Arial"/>
          <w:szCs w:val="24"/>
        </w:rPr>
        <w:t>Consumer c</w:t>
      </w:r>
      <w:r w:rsidR="00E02450" w:rsidRPr="00C23638">
        <w:rPr>
          <w:rFonts w:ascii="Arial" w:hAnsi="Arial" w:cs="Arial"/>
          <w:szCs w:val="24"/>
        </w:rPr>
        <w:t>ontrol over OBA;</w:t>
      </w:r>
    </w:p>
    <w:p w:rsidR="00793837" w:rsidRPr="00C23638" w:rsidRDefault="00E02450"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sidRPr="00C23638">
        <w:rPr>
          <w:rFonts w:ascii="Arial" w:hAnsi="Arial" w:cs="Arial"/>
          <w:szCs w:val="24"/>
        </w:rPr>
        <w:t xml:space="preserve">Appropriate </w:t>
      </w:r>
      <w:r w:rsidR="00C23638">
        <w:rPr>
          <w:rFonts w:ascii="Arial" w:hAnsi="Arial" w:cs="Arial"/>
          <w:szCs w:val="24"/>
        </w:rPr>
        <w:t>d</w:t>
      </w:r>
      <w:r w:rsidRPr="00C23638">
        <w:rPr>
          <w:rFonts w:ascii="Arial" w:hAnsi="Arial" w:cs="Arial"/>
          <w:szCs w:val="24"/>
        </w:rPr>
        <w:t xml:space="preserve">ata </w:t>
      </w:r>
      <w:r w:rsidR="00C23638">
        <w:rPr>
          <w:rFonts w:ascii="Arial" w:hAnsi="Arial" w:cs="Arial"/>
          <w:szCs w:val="24"/>
        </w:rPr>
        <w:t>s</w:t>
      </w:r>
      <w:r w:rsidRPr="00C23638">
        <w:rPr>
          <w:rFonts w:ascii="Arial" w:hAnsi="Arial" w:cs="Arial"/>
          <w:szCs w:val="24"/>
        </w:rPr>
        <w:t>ecurity for, and limited retention of, data collected and used for OBA purposes;</w:t>
      </w:r>
    </w:p>
    <w:p w:rsidR="00793837" w:rsidRPr="00C23638" w:rsidRDefault="00E02450"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sidRPr="00C23638">
        <w:rPr>
          <w:rFonts w:ascii="Arial" w:hAnsi="Arial" w:cs="Arial"/>
          <w:szCs w:val="24"/>
        </w:rPr>
        <w:t>Limitations on the creation of segments to specifically target children;</w:t>
      </w:r>
    </w:p>
    <w:p w:rsidR="00793837" w:rsidRPr="00C23638" w:rsidRDefault="00E02450"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sidRPr="00C23638">
        <w:rPr>
          <w:rFonts w:ascii="Arial" w:hAnsi="Arial" w:cs="Arial"/>
          <w:szCs w:val="24"/>
        </w:rPr>
        <w:t>Limitations on the collection of Sensitive Personal Data collected and used for OBA;</w:t>
      </w:r>
    </w:p>
    <w:p w:rsidR="00BF1205" w:rsidRPr="00C23638" w:rsidRDefault="00E02450" w:rsidP="005B15DB">
      <w:pPr>
        <w:pStyle w:val="ListParagraph"/>
        <w:widowControl w:val="0"/>
        <w:numPr>
          <w:ilvl w:val="0"/>
          <w:numId w:val="3"/>
        </w:num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709" w:hanging="287"/>
        <w:rPr>
          <w:rFonts w:ascii="Arial" w:hAnsi="Arial" w:cs="Arial"/>
          <w:szCs w:val="24"/>
        </w:rPr>
      </w:pPr>
      <w:r w:rsidRPr="00C23638">
        <w:rPr>
          <w:rFonts w:ascii="Arial" w:hAnsi="Arial" w:cs="Arial"/>
          <w:szCs w:val="24"/>
        </w:rPr>
        <w:t>Compliance and Enforcement mechanisms to ensure the effectiveness of the OBA Framework</w:t>
      </w:r>
      <w:r w:rsidR="00C23638">
        <w:rPr>
          <w:rFonts w:ascii="Arial" w:hAnsi="Arial" w:cs="Arial"/>
          <w:szCs w:val="24"/>
        </w:rPr>
        <w:t>, including</w:t>
      </w:r>
      <w:r w:rsidR="005D000B" w:rsidRPr="00C23638">
        <w:rPr>
          <w:rFonts w:ascii="Arial" w:hAnsi="Arial" w:cs="Arial"/>
          <w:szCs w:val="24"/>
        </w:rPr>
        <w:t xml:space="preserve"> seal that will be granted to compliant companies, signifies to other businesses that the seal holder adheres to the obligations under the OBA Framework has been checked and was deemed compliant.</w:t>
      </w:r>
    </w:p>
    <w:p w:rsidR="00E02450" w:rsidRPr="00C23638" w:rsidRDefault="00E02450"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E02450" w:rsidRPr="00C23638" w:rsidRDefault="00E02450"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rPr>
      </w:pPr>
      <w:r w:rsidRPr="00C23638">
        <w:rPr>
          <w:rFonts w:ascii="Arial" w:hAnsi="Arial" w:cs="Arial"/>
          <w:szCs w:val="24"/>
        </w:rPr>
        <w:t>A copy of the Framework – plus FAQs – is available at:</w:t>
      </w:r>
      <w:r w:rsidR="0051776F">
        <w:rPr>
          <w:rFonts w:ascii="Arial" w:hAnsi="Arial" w:cs="Arial"/>
          <w:szCs w:val="24"/>
        </w:rPr>
        <w:t xml:space="preserve"> </w:t>
      </w:r>
      <w:hyperlink r:id="rId10" w:history="1">
        <w:r w:rsidR="0051776F" w:rsidRPr="00CD751D">
          <w:rPr>
            <w:rStyle w:val="Hyperlink"/>
            <w:rFonts w:ascii="Arial" w:hAnsi="Arial" w:cs="Arial"/>
            <w:szCs w:val="24"/>
          </w:rPr>
          <w:t>www.iabeuro</w:t>
        </w:r>
        <w:r w:rsidR="0051776F" w:rsidRPr="00CD751D">
          <w:rPr>
            <w:rStyle w:val="Hyperlink"/>
            <w:rFonts w:ascii="Arial" w:hAnsi="Arial" w:cs="Arial"/>
            <w:szCs w:val="24"/>
          </w:rPr>
          <w:t>p</w:t>
        </w:r>
        <w:r w:rsidR="0051776F" w:rsidRPr="00CD751D">
          <w:rPr>
            <w:rStyle w:val="Hyperlink"/>
            <w:rFonts w:ascii="Arial" w:hAnsi="Arial" w:cs="Arial"/>
            <w:szCs w:val="24"/>
          </w:rPr>
          <w:t>e.eu</w:t>
        </w:r>
      </w:hyperlink>
      <w:r w:rsidR="0051776F">
        <w:rPr>
          <w:rFonts w:ascii="Arial" w:hAnsi="Arial" w:cs="Arial"/>
        </w:rPr>
        <w:t xml:space="preserve"> </w:t>
      </w:r>
    </w:p>
    <w:p w:rsidR="00793837" w:rsidRPr="00C23638" w:rsidRDefault="00793837"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7B0E88" w:rsidRPr="00C23638" w:rsidRDefault="007B0E88"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szCs w:val="24"/>
        </w:rPr>
        <w:t>“Online advertising techniques require the trust of consumers. The OBA Framework will introduce cross-industry self-regulation for behavioural advertising across Europe, backed up by a compliant and enforcement mechanism. This initiative i</w:t>
      </w:r>
      <w:r w:rsidR="00DE2D46">
        <w:rPr>
          <w:rFonts w:ascii="Arial" w:hAnsi="Arial" w:cs="Arial"/>
          <w:szCs w:val="24"/>
        </w:rPr>
        <w:t xml:space="preserve">s the culmination of 18 months </w:t>
      </w:r>
      <w:r w:rsidRPr="00C23638">
        <w:rPr>
          <w:rFonts w:ascii="Arial" w:hAnsi="Arial" w:cs="Arial"/>
          <w:szCs w:val="24"/>
        </w:rPr>
        <w:t>planning and collaboration with European organisations representing advertisers, agencies, publishers and advertising standards.” said Alain Heureux, President IAB Europe.</w:t>
      </w: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szCs w:val="24"/>
        </w:rPr>
        <w:t>As the obligations are only binding to signatory companies, IAB Europe’s OBA F</w:t>
      </w:r>
      <w:r w:rsidR="001A5A17" w:rsidRPr="00C23638">
        <w:rPr>
          <w:rFonts w:ascii="Arial" w:hAnsi="Arial" w:cs="Arial"/>
          <w:szCs w:val="24"/>
        </w:rPr>
        <w:t>ramework</w:t>
      </w:r>
      <w:r w:rsidRPr="00C23638">
        <w:rPr>
          <w:rFonts w:ascii="Arial" w:hAnsi="Arial" w:cs="Arial"/>
          <w:szCs w:val="24"/>
        </w:rPr>
        <w:t xml:space="preserve"> will be complemented by the European Advertising Standards Alliance’s (EASA) Best Practice Recommendations</w:t>
      </w:r>
      <w:r w:rsidR="002703C8" w:rsidRPr="00C23638">
        <w:rPr>
          <w:rFonts w:ascii="Arial" w:hAnsi="Arial" w:cs="Arial"/>
          <w:szCs w:val="24"/>
        </w:rPr>
        <w:t>, released today</w:t>
      </w:r>
      <w:r w:rsidRPr="00C23638">
        <w:rPr>
          <w:rFonts w:ascii="Arial" w:hAnsi="Arial" w:cs="Arial"/>
          <w:szCs w:val="24"/>
        </w:rPr>
        <w:t xml:space="preserve">. </w:t>
      </w:r>
      <w:r w:rsidR="001A5A17" w:rsidRPr="00C23638">
        <w:rPr>
          <w:rFonts w:ascii="Arial" w:hAnsi="Arial" w:cs="Arial"/>
          <w:szCs w:val="24"/>
        </w:rPr>
        <w:t xml:space="preserve">These </w:t>
      </w:r>
      <w:r w:rsidRPr="00C23638">
        <w:rPr>
          <w:rFonts w:ascii="Arial" w:hAnsi="Arial" w:cs="Arial"/>
          <w:szCs w:val="24"/>
        </w:rPr>
        <w:t>recommendations complement the</w:t>
      </w:r>
      <w:r w:rsidR="00C23638">
        <w:rPr>
          <w:rFonts w:ascii="Arial" w:hAnsi="Arial" w:cs="Arial"/>
          <w:szCs w:val="24"/>
        </w:rPr>
        <w:t xml:space="preserve"> </w:t>
      </w:r>
      <w:r w:rsidRPr="00C23638">
        <w:rPr>
          <w:rFonts w:ascii="Arial" w:hAnsi="Arial" w:cs="Arial"/>
          <w:szCs w:val="24"/>
        </w:rPr>
        <w:t xml:space="preserve">OBA </w:t>
      </w:r>
      <w:r w:rsidR="001A5A17" w:rsidRPr="00C23638">
        <w:rPr>
          <w:rFonts w:ascii="Arial" w:hAnsi="Arial" w:cs="Arial"/>
          <w:szCs w:val="24"/>
        </w:rPr>
        <w:t xml:space="preserve">Framework </w:t>
      </w:r>
      <w:r w:rsidRPr="00C23638">
        <w:rPr>
          <w:rFonts w:ascii="Arial" w:hAnsi="Arial" w:cs="Arial"/>
          <w:szCs w:val="24"/>
        </w:rPr>
        <w:t xml:space="preserve">by ensuring that </w:t>
      </w:r>
      <w:r w:rsidR="002703C8" w:rsidRPr="00C23638">
        <w:rPr>
          <w:rFonts w:ascii="Arial" w:hAnsi="Arial" w:cs="Arial"/>
          <w:szCs w:val="24"/>
        </w:rPr>
        <w:t xml:space="preserve">the </w:t>
      </w:r>
      <w:r w:rsidR="001A5A17" w:rsidRPr="00C23638">
        <w:rPr>
          <w:rFonts w:ascii="Arial" w:hAnsi="Arial" w:cs="Arial"/>
          <w:szCs w:val="24"/>
        </w:rPr>
        <w:t>entire</w:t>
      </w:r>
      <w:r w:rsidR="00497CCD" w:rsidRPr="00C23638">
        <w:rPr>
          <w:rFonts w:ascii="Arial" w:hAnsi="Arial" w:cs="Arial"/>
          <w:szCs w:val="24"/>
        </w:rPr>
        <w:t xml:space="preserve"> </w:t>
      </w:r>
      <w:r w:rsidR="002703C8" w:rsidRPr="00C23638">
        <w:rPr>
          <w:rFonts w:ascii="Arial" w:hAnsi="Arial" w:cs="Arial"/>
          <w:szCs w:val="24"/>
        </w:rPr>
        <w:t>advertising ecosystem</w:t>
      </w:r>
      <w:r w:rsidRPr="00C23638">
        <w:rPr>
          <w:rFonts w:ascii="Arial" w:hAnsi="Arial" w:cs="Arial"/>
          <w:szCs w:val="24"/>
        </w:rPr>
        <w:t xml:space="preserve"> adhere</w:t>
      </w:r>
      <w:r w:rsidR="00DE2D46">
        <w:rPr>
          <w:rFonts w:ascii="Arial" w:hAnsi="Arial" w:cs="Arial"/>
          <w:szCs w:val="24"/>
        </w:rPr>
        <w:t>s</w:t>
      </w:r>
      <w:r w:rsidRPr="00C23638">
        <w:rPr>
          <w:rFonts w:ascii="Arial" w:hAnsi="Arial" w:cs="Arial"/>
          <w:szCs w:val="24"/>
        </w:rPr>
        <w:t xml:space="preserve"> to rules</w:t>
      </w:r>
      <w:r w:rsidR="002703C8" w:rsidRPr="00C23638">
        <w:rPr>
          <w:rFonts w:ascii="Arial" w:hAnsi="Arial" w:cs="Arial"/>
          <w:szCs w:val="24"/>
        </w:rPr>
        <w:t xml:space="preserve"> that together guarantee that the value chain delivers the objective</w:t>
      </w:r>
      <w:r w:rsidR="00FC7339" w:rsidRPr="00C23638">
        <w:rPr>
          <w:rFonts w:ascii="Arial" w:hAnsi="Arial" w:cs="Arial"/>
          <w:szCs w:val="24"/>
        </w:rPr>
        <w:t xml:space="preserve"> of e</w:t>
      </w:r>
      <w:r w:rsidR="00497CCD" w:rsidRPr="00C23638">
        <w:rPr>
          <w:rFonts w:ascii="Arial" w:hAnsi="Arial" w:cs="Arial"/>
          <w:szCs w:val="24"/>
        </w:rPr>
        <w:t xml:space="preserve">nhanced control and </w:t>
      </w:r>
      <w:r w:rsidR="001A5A17" w:rsidRPr="00C23638">
        <w:rPr>
          <w:rFonts w:ascii="Arial" w:hAnsi="Arial" w:cs="Arial"/>
          <w:szCs w:val="24"/>
        </w:rPr>
        <w:t xml:space="preserve">consumer </w:t>
      </w:r>
      <w:r w:rsidR="00497CCD" w:rsidRPr="00C23638">
        <w:rPr>
          <w:rFonts w:ascii="Arial" w:hAnsi="Arial" w:cs="Arial"/>
          <w:szCs w:val="24"/>
        </w:rPr>
        <w:t>choice</w:t>
      </w:r>
      <w:r w:rsidRPr="00C23638">
        <w:rPr>
          <w:rFonts w:ascii="Arial" w:hAnsi="Arial" w:cs="Arial"/>
          <w:szCs w:val="24"/>
        </w:rPr>
        <w:t xml:space="preserve">. </w:t>
      </w: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szCs w:val="24"/>
        </w:rPr>
        <w:t xml:space="preserve">“The agreed measures focus on </w:t>
      </w:r>
      <w:r w:rsidR="00FE3918" w:rsidRPr="00C23638">
        <w:rPr>
          <w:rFonts w:ascii="Arial" w:hAnsi="Arial" w:cs="Arial"/>
          <w:szCs w:val="24"/>
        </w:rPr>
        <w:t xml:space="preserve">providing </w:t>
      </w:r>
      <w:r w:rsidR="00AF6229" w:rsidRPr="00C23638">
        <w:rPr>
          <w:rFonts w:ascii="Arial" w:hAnsi="Arial" w:cs="Arial"/>
          <w:szCs w:val="24"/>
        </w:rPr>
        <w:t>consum</w:t>
      </w:r>
      <w:r w:rsidRPr="00C23638">
        <w:rPr>
          <w:rFonts w:ascii="Arial" w:hAnsi="Arial" w:cs="Arial"/>
          <w:szCs w:val="24"/>
        </w:rPr>
        <w:t>ers</w:t>
      </w:r>
      <w:r w:rsidR="00695229" w:rsidRPr="00C23638">
        <w:rPr>
          <w:rFonts w:ascii="Arial" w:hAnsi="Arial" w:cs="Arial"/>
          <w:szCs w:val="24"/>
        </w:rPr>
        <w:t xml:space="preserve"> with</w:t>
      </w:r>
      <w:r w:rsidRPr="00C23638">
        <w:rPr>
          <w:rFonts w:ascii="Arial" w:hAnsi="Arial" w:cs="Arial"/>
          <w:szCs w:val="24"/>
        </w:rPr>
        <w:t xml:space="preserve"> </w:t>
      </w:r>
      <w:r w:rsidR="005D000B" w:rsidRPr="00C23638">
        <w:rPr>
          <w:rFonts w:ascii="Arial" w:hAnsi="Arial" w:cs="Arial"/>
          <w:szCs w:val="24"/>
        </w:rPr>
        <w:t>meaningful</w:t>
      </w:r>
      <w:r w:rsidR="0020139E" w:rsidRPr="00C23638">
        <w:rPr>
          <w:rFonts w:ascii="Arial" w:hAnsi="Arial" w:cs="Arial"/>
          <w:szCs w:val="24"/>
        </w:rPr>
        <w:t xml:space="preserve"> </w:t>
      </w:r>
      <w:r w:rsidRPr="00C23638">
        <w:rPr>
          <w:rFonts w:ascii="Arial" w:hAnsi="Arial" w:cs="Arial"/>
          <w:szCs w:val="24"/>
        </w:rPr>
        <w:t xml:space="preserve">control over their </w:t>
      </w:r>
      <w:r w:rsidR="00AF6229" w:rsidRPr="00C23638">
        <w:rPr>
          <w:rFonts w:ascii="Arial" w:hAnsi="Arial" w:cs="Arial"/>
          <w:szCs w:val="24"/>
        </w:rPr>
        <w:t>information</w:t>
      </w:r>
      <w:r w:rsidRPr="00C23638">
        <w:rPr>
          <w:rFonts w:ascii="Arial" w:hAnsi="Arial" w:cs="Arial"/>
          <w:szCs w:val="24"/>
        </w:rPr>
        <w:t xml:space="preserve">, while providing them with </w:t>
      </w:r>
      <w:r w:rsidR="00BE6038" w:rsidRPr="00C23638">
        <w:rPr>
          <w:rFonts w:ascii="Arial" w:hAnsi="Arial" w:cs="Arial"/>
          <w:szCs w:val="24"/>
        </w:rPr>
        <w:t>easy to understand</w:t>
      </w:r>
      <w:r w:rsidRPr="00C23638">
        <w:rPr>
          <w:rFonts w:ascii="Arial" w:hAnsi="Arial" w:cs="Arial"/>
          <w:szCs w:val="24"/>
        </w:rPr>
        <w:t xml:space="preserve"> information to</w:t>
      </w:r>
      <w:r w:rsidR="00BE6038" w:rsidRPr="00C23638">
        <w:rPr>
          <w:rFonts w:ascii="Arial" w:hAnsi="Arial" w:cs="Arial"/>
          <w:szCs w:val="24"/>
        </w:rPr>
        <w:t xml:space="preserve"> exercise</w:t>
      </w:r>
      <w:r w:rsidR="00594164" w:rsidRPr="00C23638">
        <w:rPr>
          <w:rFonts w:ascii="Arial" w:hAnsi="Arial" w:cs="Arial"/>
          <w:szCs w:val="24"/>
        </w:rPr>
        <w:t xml:space="preserve"> </w:t>
      </w:r>
      <w:r w:rsidRPr="00C23638">
        <w:rPr>
          <w:rFonts w:ascii="Arial" w:hAnsi="Arial" w:cs="Arial"/>
          <w:szCs w:val="24"/>
        </w:rPr>
        <w:t xml:space="preserve">control </w:t>
      </w:r>
      <w:r w:rsidR="00594164" w:rsidRPr="00C23638">
        <w:rPr>
          <w:rFonts w:ascii="Arial" w:hAnsi="Arial" w:cs="Arial"/>
          <w:szCs w:val="24"/>
        </w:rPr>
        <w:t>in an informed way</w:t>
      </w:r>
      <w:r w:rsidRPr="00C23638">
        <w:rPr>
          <w:rFonts w:ascii="Arial" w:hAnsi="Arial" w:cs="Arial"/>
          <w:szCs w:val="24"/>
        </w:rPr>
        <w:t xml:space="preserve">,” </w:t>
      </w:r>
      <w:r w:rsidR="003C3420" w:rsidRPr="00C23638">
        <w:rPr>
          <w:rFonts w:ascii="Arial" w:hAnsi="Arial" w:cs="Arial"/>
          <w:szCs w:val="24"/>
        </w:rPr>
        <w:t xml:space="preserve">comments </w:t>
      </w:r>
      <w:r w:rsidRPr="00C23638">
        <w:rPr>
          <w:rFonts w:ascii="Arial" w:hAnsi="Arial" w:cs="Arial"/>
          <w:szCs w:val="24"/>
        </w:rPr>
        <w:t>Stephan Noller, Chairman Policy Committee IAB Europe</w:t>
      </w:r>
      <w:r w:rsidR="00941D99" w:rsidRPr="00C23638">
        <w:rPr>
          <w:rFonts w:ascii="Arial" w:hAnsi="Arial" w:cs="Arial"/>
          <w:szCs w:val="24"/>
        </w:rPr>
        <w:t xml:space="preserve"> and CEO nugg.ad.</w:t>
      </w:r>
    </w:p>
    <w:p w:rsidR="00BD77A3"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BD77A3"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284"/>
        <w:rPr>
          <w:rFonts w:ascii="Arial" w:hAnsi="Arial" w:cs="Arial"/>
          <w:szCs w:val="24"/>
        </w:rPr>
      </w:pPr>
      <w:r w:rsidRPr="00C23638">
        <w:rPr>
          <w:rFonts w:ascii="Arial" w:hAnsi="Arial" w:cs="Arial"/>
          <w:szCs w:val="24"/>
        </w:rPr>
        <w:t xml:space="preserve">Nick Stringer, Vice-Chairman Policy Committee </w:t>
      </w:r>
      <w:r w:rsidR="003C3420" w:rsidRPr="00C23638">
        <w:rPr>
          <w:rFonts w:ascii="Arial" w:hAnsi="Arial" w:cs="Arial"/>
          <w:szCs w:val="24"/>
        </w:rPr>
        <w:t>IAB Europe</w:t>
      </w:r>
      <w:r w:rsidR="00AF6229" w:rsidRPr="00C23638">
        <w:rPr>
          <w:rFonts w:ascii="Arial" w:hAnsi="Arial" w:cs="Arial"/>
          <w:szCs w:val="24"/>
        </w:rPr>
        <w:t xml:space="preserve"> and Director of Regulatory Affairs</w:t>
      </w:r>
      <w:r w:rsidR="00BF1205" w:rsidRPr="00C23638">
        <w:rPr>
          <w:rFonts w:ascii="Arial" w:hAnsi="Arial" w:cs="Arial"/>
          <w:szCs w:val="24"/>
        </w:rPr>
        <w:t xml:space="preserve"> at IAB UK,</w:t>
      </w:r>
      <w:r w:rsidR="00AF6229" w:rsidRPr="00C23638">
        <w:rPr>
          <w:rFonts w:ascii="Arial" w:hAnsi="Arial" w:cs="Arial"/>
          <w:szCs w:val="24"/>
        </w:rPr>
        <w:t xml:space="preserve"> </w:t>
      </w:r>
      <w:r w:rsidRPr="00C23638">
        <w:rPr>
          <w:rFonts w:ascii="Arial" w:hAnsi="Arial" w:cs="Arial"/>
          <w:szCs w:val="24"/>
        </w:rPr>
        <w:t>added:</w:t>
      </w:r>
      <w:r w:rsidR="005D000B" w:rsidRPr="00C23638">
        <w:rPr>
          <w:rFonts w:ascii="Arial" w:hAnsi="Arial" w:cs="Arial"/>
          <w:szCs w:val="24"/>
        </w:rPr>
        <w:t xml:space="preserve"> </w:t>
      </w:r>
      <w:r w:rsidR="00FC03F3">
        <w:rPr>
          <w:rFonts w:ascii="Arial" w:hAnsi="Arial" w:cs="Arial"/>
          <w:szCs w:val="24"/>
        </w:rPr>
        <w:t>“</w:t>
      </w:r>
      <w:r w:rsidRPr="00C23638">
        <w:rPr>
          <w:rFonts w:ascii="Arial" w:hAnsi="Arial" w:cs="Arial"/>
          <w:szCs w:val="24"/>
        </w:rPr>
        <w:t xml:space="preserve">The new </w:t>
      </w:r>
      <w:r w:rsidR="00BF1205" w:rsidRPr="00C23638">
        <w:rPr>
          <w:rFonts w:ascii="Arial" w:hAnsi="Arial" w:cs="Arial"/>
          <w:szCs w:val="24"/>
        </w:rPr>
        <w:t>web</w:t>
      </w:r>
      <w:r w:rsidRPr="00C23638">
        <w:rPr>
          <w:rFonts w:ascii="Arial" w:hAnsi="Arial" w:cs="Arial"/>
          <w:szCs w:val="24"/>
        </w:rPr>
        <w:t xml:space="preserve">site </w:t>
      </w:r>
      <w:hyperlink r:id="rId11" w:history="1">
        <w:r w:rsidRPr="00C23638">
          <w:rPr>
            <w:rStyle w:val="Hyperlink"/>
            <w:rFonts w:ascii="Arial" w:hAnsi="Arial" w:cs="Arial"/>
            <w:szCs w:val="24"/>
          </w:rPr>
          <w:t>www.youronlinechoices.eu</w:t>
        </w:r>
      </w:hyperlink>
      <w:r w:rsidRPr="00C23638">
        <w:rPr>
          <w:rFonts w:ascii="Arial" w:hAnsi="Arial" w:cs="Arial"/>
          <w:szCs w:val="24"/>
        </w:rPr>
        <w:t xml:space="preserve"> will provide a one-stop-shop for </w:t>
      </w:r>
      <w:r w:rsidR="00BF1205" w:rsidRPr="00C23638">
        <w:rPr>
          <w:rFonts w:ascii="Arial" w:hAnsi="Arial" w:cs="Arial"/>
          <w:szCs w:val="24"/>
        </w:rPr>
        <w:t>consumers</w:t>
      </w:r>
      <w:r w:rsidRPr="00C23638">
        <w:rPr>
          <w:rFonts w:ascii="Arial" w:hAnsi="Arial" w:cs="Arial"/>
          <w:szCs w:val="24"/>
        </w:rPr>
        <w:t>: easy to find information about OBA aimed at making things as simple as possible.</w:t>
      </w:r>
      <w:r w:rsidR="00FF0CDB" w:rsidRPr="00C23638">
        <w:rPr>
          <w:rFonts w:ascii="Arial" w:hAnsi="Arial" w:cs="Arial"/>
          <w:szCs w:val="24"/>
        </w:rPr>
        <w:t xml:space="preserve"> We are adding new languages as we move ahead to cover all EU </w:t>
      </w:r>
      <w:r w:rsidR="00BF1205" w:rsidRPr="00C23638">
        <w:rPr>
          <w:rFonts w:ascii="Arial" w:hAnsi="Arial" w:cs="Arial"/>
          <w:szCs w:val="24"/>
        </w:rPr>
        <w:t>countries</w:t>
      </w:r>
      <w:r w:rsidR="00FF0CDB" w:rsidRPr="00C23638">
        <w:rPr>
          <w:rFonts w:ascii="Arial" w:hAnsi="Arial" w:cs="Arial"/>
          <w:szCs w:val="24"/>
        </w:rPr>
        <w:t>.</w:t>
      </w:r>
      <w:r w:rsidRPr="00C23638">
        <w:rPr>
          <w:rFonts w:ascii="Arial" w:hAnsi="Arial" w:cs="Arial"/>
          <w:szCs w:val="24"/>
        </w:rPr>
        <w:t>”</w:t>
      </w:r>
    </w:p>
    <w:p w:rsidR="00DE2D46" w:rsidRPr="00C23638" w:rsidRDefault="00DE2D46"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ind w:left="-284"/>
        <w:rPr>
          <w:rFonts w:ascii="Arial" w:hAnsi="Arial" w:cs="Arial"/>
          <w:szCs w:val="24"/>
        </w:rPr>
      </w:pPr>
    </w:p>
    <w:p w:rsidR="000311C6" w:rsidRPr="00C23638" w:rsidRDefault="00BD77A3"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r w:rsidRPr="00C23638">
        <w:rPr>
          <w:rFonts w:ascii="Arial" w:hAnsi="Arial" w:cs="Arial"/>
          <w:szCs w:val="24"/>
        </w:rPr>
        <w:lastRenderedPageBreak/>
        <w:t xml:space="preserve">IAB </w:t>
      </w:r>
      <w:r w:rsidR="00E50949" w:rsidRPr="00C23638">
        <w:rPr>
          <w:rFonts w:ascii="Arial" w:hAnsi="Arial" w:cs="Arial"/>
          <w:szCs w:val="24"/>
        </w:rPr>
        <w:t>Europe</w:t>
      </w:r>
      <w:r w:rsidR="00FC7339" w:rsidRPr="00C23638">
        <w:rPr>
          <w:rFonts w:ascii="Arial" w:hAnsi="Arial" w:cs="Arial"/>
          <w:szCs w:val="24"/>
        </w:rPr>
        <w:t>’s</w:t>
      </w:r>
      <w:r w:rsidR="00E50949" w:rsidRPr="00C23638">
        <w:rPr>
          <w:rFonts w:ascii="Arial" w:hAnsi="Arial" w:cs="Arial"/>
          <w:szCs w:val="24"/>
        </w:rPr>
        <w:t xml:space="preserve"> OBA </w:t>
      </w:r>
      <w:r w:rsidRPr="00C23638">
        <w:rPr>
          <w:rFonts w:ascii="Arial" w:hAnsi="Arial" w:cs="Arial"/>
          <w:szCs w:val="24"/>
        </w:rPr>
        <w:t xml:space="preserve">Framework </w:t>
      </w:r>
      <w:r w:rsidR="00E50949" w:rsidRPr="00C23638">
        <w:rPr>
          <w:rFonts w:ascii="Arial" w:hAnsi="Arial" w:cs="Arial"/>
          <w:szCs w:val="24"/>
        </w:rPr>
        <w:t xml:space="preserve">proves to </w:t>
      </w:r>
      <w:r w:rsidR="00BF1205" w:rsidRPr="00C23638">
        <w:rPr>
          <w:rFonts w:ascii="Arial" w:hAnsi="Arial" w:cs="Arial"/>
          <w:szCs w:val="24"/>
        </w:rPr>
        <w:t xml:space="preserve">policy makers </w:t>
      </w:r>
      <w:r w:rsidR="00E50949" w:rsidRPr="00C23638">
        <w:rPr>
          <w:rFonts w:ascii="Arial" w:hAnsi="Arial" w:cs="Arial"/>
          <w:szCs w:val="24"/>
        </w:rPr>
        <w:t>that industry can self-regulate in</w:t>
      </w:r>
      <w:r w:rsidR="003C3420" w:rsidRPr="00C23638">
        <w:rPr>
          <w:rFonts w:ascii="Arial" w:hAnsi="Arial" w:cs="Arial"/>
          <w:szCs w:val="24"/>
        </w:rPr>
        <w:t xml:space="preserve"> </w:t>
      </w:r>
      <w:r w:rsidR="00E50949" w:rsidRPr="00C23638">
        <w:rPr>
          <w:rFonts w:ascii="Arial" w:hAnsi="Arial" w:cs="Arial"/>
          <w:szCs w:val="24"/>
        </w:rPr>
        <w:t>a meaningful way.  “</w:t>
      </w:r>
      <w:r w:rsidR="000311C6" w:rsidRPr="00C23638">
        <w:rPr>
          <w:rFonts w:ascii="Arial" w:hAnsi="Arial" w:cs="Arial"/>
          <w:szCs w:val="24"/>
        </w:rPr>
        <w:t>Europe’s industry has been leading in the development of OBA technologies. In the light of high standards of data protection in Europe, OBA technologies from the beginning have been designed in a privacy friendly manner in Europe. Thus, setting up a self-regulation regime is the natural evolution of these aspirations and we shall push this to become a success. European Commission Vice President Kroes invited industry to self-regulate OBA. We took her up and believe that such effective self-regulation provides a good example not only for OBA but for the online sector as such”, said Matthias Ehrlich, CEO United Internet Media, the media market</w:t>
      </w:r>
      <w:r w:rsidR="009777F9" w:rsidRPr="00C23638">
        <w:rPr>
          <w:rFonts w:ascii="Arial" w:hAnsi="Arial" w:cs="Arial"/>
          <w:szCs w:val="24"/>
        </w:rPr>
        <w:t xml:space="preserve">er of Europe’s largest internet </w:t>
      </w:r>
      <w:r w:rsidR="000311C6" w:rsidRPr="00C23638">
        <w:rPr>
          <w:rFonts w:ascii="Arial" w:hAnsi="Arial" w:cs="Arial"/>
          <w:szCs w:val="24"/>
        </w:rPr>
        <w:t>company, United Internet</w:t>
      </w:r>
      <w:r w:rsidR="0020139E" w:rsidRPr="00C23638">
        <w:rPr>
          <w:rFonts w:ascii="Arial" w:hAnsi="Arial" w:cs="Arial"/>
          <w:szCs w:val="24"/>
        </w:rPr>
        <w:t xml:space="preserve"> and Vice-President Bundesverband Digitale Wirtschaft (the </w:t>
      </w:r>
      <w:r w:rsidR="005D000B" w:rsidRPr="00C23638">
        <w:rPr>
          <w:rFonts w:ascii="Arial" w:hAnsi="Arial" w:cs="Arial"/>
          <w:szCs w:val="24"/>
        </w:rPr>
        <w:t>German</w:t>
      </w:r>
      <w:r w:rsidR="0020139E" w:rsidRPr="00C23638">
        <w:rPr>
          <w:rFonts w:ascii="Arial" w:hAnsi="Arial" w:cs="Arial"/>
          <w:szCs w:val="24"/>
        </w:rPr>
        <w:t xml:space="preserve"> </w:t>
      </w:r>
      <w:r w:rsidR="005D000B" w:rsidRPr="00C23638">
        <w:rPr>
          <w:rFonts w:ascii="Arial" w:hAnsi="Arial" w:cs="Arial"/>
          <w:szCs w:val="24"/>
        </w:rPr>
        <w:t xml:space="preserve">member </w:t>
      </w:r>
      <w:r w:rsidR="0020139E" w:rsidRPr="00C23638">
        <w:rPr>
          <w:rFonts w:ascii="Arial" w:hAnsi="Arial" w:cs="Arial"/>
          <w:szCs w:val="24"/>
        </w:rPr>
        <w:t>of IAB Europe)</w:t>
      </w:r>
      <w:r w:rsidR="000311C6" w:rsidRPr="00C23638">
        <w:rPr>
          <w:rFonts w:ascii="Arial" w:hAnsi="Arial" w:cs="Arial"/>
          <w:szCs w:val="24"/>
        </w:rPr>
        <w:t>.</w:t>
      </w:r>
    </w:p>
    <w:p w:rsidR="000311C6" w:rsidRPr="00C23638" w:rsidRDefault="000311C6"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DC702E" w:rsidRPr="005B15DB" w:rsidRDefault="007B0E88"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rPr>
      </w:pPr>
      <w:r w:rsidRPr="005B15DB">
        <w:rPr>
          <w:rFonts w:ascii="Arial" w:hAnsi="Arial" w:cs="Arial"/>
        </w:rPr>
        <w:t>“</w:t>
      </w:r>
      <w:r w:rsidR="00E50949" w:rsidRPr="005B15DB">
        <w:rPr>
          <w:rFonts w:ascii="Arial" w:hAnsi="Arial" w:cs="Arial"/>
        </w:rPr>
        <w:t xml:space="preserve">The challenge </w:t>
      </w:r>
      <w:r w:rsidR="0020139E" w:rsidRPr="005B15DB">
        <w:rPr>
          <w:rFonts w:ascii="Arial" w:hAnsi="Arial" w:cs="Arial"/>
        </w:rPr>
        <w:t xml:space="preserve">is </w:t>
      </w:r>
      <w:r w:rsidR="00E50949" w:rsidRPr="005B15DB">
        <w:rPr>
          <w:rFonts w:ascii="Arial" w:hAnsi="Arial" w:cs="Arial"/>
        </w:rPr>
        <w:t xml:space="preserve">to self-regulate in a manner that squares the circle of more user control </w:t>
      </w:r>
      <w:r w:rsidR="0051776F" w:rsidRPr="005B15DB">
        <w:rPr>
          <w:rFonts w:ascii="Arial" w:hAnsi="Arial" w:cs="Arial"/>
        </w:rPr>
        <w:t xml:space="preserve">without </w:t>
      </w:r>
      <w:r w:rsidR="003C3420" w:rsidRPr="005B15DB">
        <w:rPr>
          <w:rFonts w:ascii="Arial" w:hAnsi="Arial" w:cs="Arial"/>
        </w:rPr>
        <w:t>slow</w:t>
      </w:r>
      <w:r w:rsidR="0051776F" w:rsidRPr="005B15DB">
        <w:rPr>
          <w:rFonts w:ascii="Arial" w:hAnsi="Arial" w:cs="Arial"/>
        </w:rPr>
        <w:t>ing</w:t>
      </w:r>
      <w:r w:rsidR="00D13A4A" w:rsidRPr="005B15DB">
        <w:rPr>
          <w:rFonts w:ascii="Arial" w:hAnsi="Arial" w:cs="Arial"/>
        </w:rPr>
        <w:t>-</w:t>
      </w:r>
      <w:r w:rsidR="003C3420" w:rsidRPr="005B15DB">
        <w:rPr>
          <w:rFonts w:ascii="Arial" w:hAnsi="Arial" w:cs="Arial"/>
        </w:rPr>
        <w:t>down internet</w:t>
      </w:r>
      <w:r w:rsidR="00D13A4A" w:rsidRPr="005B15DB">
        <w:rPr>
          <w:rFonts w:ascii="Arial" w:hAnsi="Arial" w:cs="Arial"/>
        </w:rPr>
        <w:t xml:space="preserve"> browsing</w:t>
      </w:r>
      <w:r w:rsidR="003C3420" w:rsidRPr="005B15DB">
        <w:rPr>
          <w:rFonts w:ascii="Arial" w:hAnsi="Arial" w:cs="Arial"/>
        </w:rPr>
        <w:t xml:space="preserve">. Any disruption of the surfing activity would </w:t>
      </w:r>
      <w:r w:rsidR="0051776F" w:rsidRPr="005B15DB">
        <w:rPr>
          <w:rFonts w:ascii="Arial" w:hAnsi="Arial" w:cs="Arial"/>
        </w:rPr>
        <w:t xml:space="preserve">negatively </w:t>
      </w:r>
      <w:r w:rsidR="003C3420" w:rsidRPr="005B15DB">
        <w:rPr>
          <w:rFonts w:ascii="Arial" w:hAnsi="Arial" w:cs="Arial"/>
        </w:rPr>
        <w:t xml:space="preserve">impact the value of the services users receive, which has been estimated </w:t>
      </w:r>
      <w:r w:rsidR="00DE2D46">
        <w:rPr>
          <w:rFonts w:ascii="Arial" w:hAnsi="Arial" w:cs="Arial"/>
        </w:rPr>
        <w:t>in a McKinsey report to be EUR 100</w:t>
      </w:r>
      <w:r w:rsidR="003C3420" w:rsidRPr="005B15DB">
        <w:rPr>
          <w:rFonts w:ascii="Arial" w:hAnsi="Arial" w:cs="Arial"/>
        </w:rPr>
        <w:t>bn in 2010 for Europe and the US</w:t>
      </w:r>
      <w:r w:rsidR="00E014C2" w:rsidRPr="005B15DB">
        <w:rPr>
          <w:rFonts w:ascii="Arial" w:hAnsi="Arial" w:cs="Arial"/>
        </w:rPr>
        <w:t xml:space="preserve"> and </w:t>
      </w:r>
      <w:r w:rsidR="00C23638" w:rsidRPr="005B15DB">
        <w:rPr>
          <w:rFonts w:ascii="Arial" w:hAnsi="Arial" w:cs="Arial"/>
        </w:rPr>
        <w:t xml:space="preserve">is </w:t>
      </w:r>
      <w:r w:rsidR="00E014C2" w:rsidRPr="005B15DB">
        <w:rPr>
          <w:rFonts w:ascii="Arial" w:hAnsi="Arial" w:cs="Arial"/>
        </w:rPr>
        <w:t>expected to grow to EUR 190 by 2015</w:t>
      </w:r>
      <w:r w:rsidR="005B15DB" w:rsidRPr="005B15DB">
        <w:rPr>
          <w:rFonts w:ascii="Arial" w:hAnsi="Arial" w:cs="Arial"/>
        </w:rPr>
        <w:t>**</w:t>
      </w:r>
      <w:r w:rsidRPr="005B15DB">
        <w:rPr>
          <w:rFonts w:ascii="Arial" w:hAnsi="Arial" w:cs="Arial"/>
        </w:rPr>
        <w:t xml:space="preserve">. We are looking forward to </w:t>
      </w:r>
      <w:r w:rsidR="00E014C2" w:rsidRPr="005B15DB">
        <w:rPr>
          <w:rFonts w:ascii="Arial" w:hAnsi="Arial" w:cs="Arial"/>
        </w:rPr>
        <w:t>focus</w:t>
      </w:r>
      <w:r w:rsidR="0051776F" w:rsidRPr="005B15DB">
        <w:rPr>
          <w:rFonts w:ascii="Arial" w:hAnsi="Arial" w:cs="Arial"/>
        </w:rPr>
        <w:t>ing</w:t>
      </w:r>
      <w:r w:rsidR="00E014C2" w:rsidRPr="005B15DB">
        <w:rPr>
          <w:rFonts w:ascii="Arial" w:hAnsi="Arial" w:cs="Arial"/>
        </w:rPr>
        <w:t xml:space="preserve"> on unleashing </w:t>
      </w:r>
      <w:r w:rsidRPr="005B15DB">
        <w:rPr>
          <w:rFonts w:ascii="Arial" w:hAnsi="Arial" w:cs="Arial"/>
        </w:rPr>
        <w:t>Europe’s potential</w:t>
      </w:r>
      <w:r w:rsidR="00E014C2" w:rsidRPr="005B15DB">
        <w:rPr>
          <w:rFonts w:ascii="Arial" w:hAnsi="Arial" w:cs="Arial"/>
        </w:rPr>
        <w:t xml:space="preserve"> to fund content and services with the support of policy makers in Europe</w:t>
      </w:r>
      <w:r w:rsidR="003C3420" w:rsidRPr="005B15DB">
        <w:rPr>
          <w:rFonts w:ascii="Arial" w:hAnsi="Arial" w:cs="Arial"/>
        </w:rPr>
        <w:t>” sa</w:t>
      </w:r>
      <w:r w:rsidRPr="005B15DB">
        <w:rPr>
          <w:rFonts w:ascii="Arial" w:hAnsi="Arial" w:cs="Arial"/>
        </w:rPr>
        <w:t>id</w:t>
      </w:r>
      <w:r w:rsidR="003C3420" w:rsidRPr="005B15DB">
        <w:rPr>
          <w:rFonts w:ascii="Arial" w:hAnsi="Arial" w:cs="Arial"/>
        </w:rPr>
        <w:t xml:space="preserve"> </w:t>
      </w:r>
      <w:r w:rsidR="00D13A4A" w:rsidRPr="005B15DB">
        <w:rPr>
          <w:rFonts w:ascii="Arial" w:hAnsi="Arial" w:cs="Arial"/>
        </w:rPr>
        <w:t>Kimon Zorbas</w:t>
      </w:r>
      <w:r w:rsidR="003C3420" w:rsidRPr="005B15DB">
        <w:rPr>
          <w:rFonts w:ascii="Arial" w:hAnsi="Arial" w:cs="Arial"/>
        </w:rPr>
        <w:t xml:space="preserve">, </w:t>
      </w:r>
      <w:r w:rsidR="00D13A4A" w:rsidRPr="005B15DB">
        <w:rPr>
          <w:rFonts w:ascii="Arial" w:hAnsi="Arial" w:cs="Arial"/>
        </w:rPr>
        <w:t xml:space="preserve">Vice </w:t>
      </w:r>
      <w:r w:rsidR="003C3420" w:rsidRPr="005B15DB">
        <w:rPr>
          <w:rFonts w:ascii="Arial" w:hAnsi="Arial" w:cs="Arial"/>
        </w:rPr>
        <w:t>President IAB Europe</w:t>
      </w:r>
      <w:r w:rsidRPr="005B15DB">
        <w:rPr>
          <w:rFonts w:ascii="Arial" w:hAnsi="Arial" w:cs="Arial"/>
        </w:rPr>
        <w:t>.</w:t>
      </w:r>
    </w:p>
    <w:p w:rsidR="00497CCD" w:rsidRPr="005B15DB" w:rsidRDefault="00497CCD"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rPr>
      </w:pPr>
    </w:p>
    <w:p w:rsidR="00E70F3C" w:rsidRPr="005B15DB" w:rsidRDefault="00E70F3C" w:rsidP="005B15DB">
      <w:pPr>
        <w:spacing w:after="0" w:line="360" w:lineRule="auto"/>
        <w:ind w:right="288"/>
        <w:rPr>
          <w:rFonts w:ascii="Arial" w:hAnsi="Arial" w:cs="Arial"/>
          <w:b/>
          <w:spacing w:val="1"/>
        </w:rPr>
      </w:pPr>
      <w:r w:rsidRPr="005B15DB">
        <w:rPr>
          <w:rFonts w:ascii="Arial" w:hAnsi="Arial" w:cs="Arial"/>
          <w:b/>
          <w:spacing w:val="1"/>
        </w:rPr>
        <w:t>Ends</w:t>
      </w:r>
    </w:p>
    <w:p w:rsidR="005B15DB" w:rsidRPr="005B15DB" w:rsidRDefault="005B15DB" w:rsidP="005B15DB">
      <w:pPr>
        <w:spacing w:after="0" w:line="360" w:lineRule="auto"/>
        <w:rPr>
          <w:rFonts w:ascii="Arial" w:hAnsi="Arial" w:cs="Arial"/>
          <w:b/>
          <w:color w:val="000000"/>
          <w:sz w:val="20"/>
          <w:szCs w:val="20"/>
          <w:u w:val="single"/>
        </w:rPr>
      </w:pPr>
    </w:p>
    <w:p w:rsidR="00251DEA" w:rsidRPr="005B15DB" w:rsidRDefault="00BF1205" w:rsidP="005B15DB">
      <w:pPr>
        <w:spacing w:after="0" w:line="360" w:lineRule="auto"/>
        <w:rPr>
          <w:rFonts w:ascii="Arial" w:hAnsi="Arial" w:cs="Arial"/>
          <w:b/>
          <w:color w:val="000000"/>
          <w:sz w:val="20"/>
          <w:szCs w:val="20"/>
        </w:rPr>
      </w:pPr>
      <w:r w:rsidRPr="005B15DB">
        <w:rPr>
          <w:rFonts w:ascii="Arial" w:hAnsi="Arial" w:cs="Arial"/>
          <w:b/>
          <w:color w:val="000000"/>
          <w:sz w:val="20"/>
          <w:szCs w:val="20"/>
        </w:rPr>
        <w:t>Notes to Editors:</w:t>
      </w:r>
    </w:p>
    <w:p w:rsidR="00BF1205" w:rsidRPr="005B15DB" w:rsidRDefault="00BF1205" w:rsidP="005B15DB">
      <w:pPr>
        <w:spacing w:after="0" w:line="360" w:lineRule="auto"/>
        <w:rPr>
          <w:rFonts w:ascii="Arial" w:hAnsi="Arial" w:cs="Arial"/>
          <w:i/>
          <w:color w:val="FF0000"/>
          <w:sz w:val="20"/>
          <w:szCs w:val="20"/>
        </w:rPr>
      </w:pPr>
      <w:r w:rsidRPr="005B15DB">
        <w:rPr>
          <w:rFonts w:ascii="Arial" w:hAnsi="Arial" w:cs="Arial"/>
          <w:color w:val="000000"/>
          <w:sz w:val="20"/>
          <w:szCs w:val="20"/>
        </w:rPr>
        <w:t>Link to document and FAQs</w:t>
      </w:r>
      <w:r w:rsidR="00C23638" w:rsidRPr="005B15DB">
        <w:rPr>
          <w:rFonts w:ascii="Arial" w:hAnsi="Arial" w:cs="Arial"/>
          <w:color w:val="000000"/>
          <w:sz w:val="20"/>
          <w:szCs w:val="20"/>
        </w:rPr>
        <w:t>:</w:t>
      </w:r>
      <w:r w:rsidR="0051776F" w:rsidRPr="005B15DB">
        <w:rPr>
          <w:rFonts w:ascii="Arial" w:hAnsi="Arial" w:cs="Arial"/>
          <w:color w:val="000000"/>
          <w:sz w:val="20"/>
          <w:szCs w:val="20"/>
        </w:rPr>
        <w:t xml:space="preserve"> </w:t>
      </w:r>
      <w:hyperlink r:id="rId12" w:history="1">
        <w:r w:rsidR="0051776F" w:rsidRPr="005B15DB">
          <w:rPr>
            <w:rStyle w:val="Hyperlink"/>
            <w:rFonts w:ascii="Arial" w:hAnsi="Arial" w:cs="Arial"/>
            <w:sz w:val="20"/>
            <w:szCs w:val="20"/>
            <w:u w:val="none"/>
          </w:rPr>
          <w:t>http://www.iabeurope.eu</w:t>
        </w:r>
      </w:hyperlink>
      <w:r w:rsidR="0051776F" w:rsidRPr="005B15DB">
        <w:rPr>
          <w:rFonts w:ascii="Arial" w:hAnsi="Arial" w:cs="Arial"/>
          <w:color w:val="000000"/>
          <w:sz w:val="20"/>
          <w:szCs w:val="20"/>
        </w:rPr>
        <w:t xml:space="preserve">  </w:t>
      </w:r>
    </w:p>
    <w:p w:rsidR="005B15DB" w:rsidRPr="005B15DB" w:rsidRDefault="005B15DB" w:rsidP="005B15DB">
      <w:pPr>
        <w:spacing w:after="0" w:line="240" w:lineRule="auto"/>
        <w:jc w:val="both"/>
        <w:rPr>
          <w:rFonts w:ascii="Arial" w:hAnsi="Arial" w:cs="Arial"/>
          <w:sz w:val="20"/>
          <w:szCs w:val="20"/>
        </w:rPr>
      </w:pPr>
      <w:r>
        <w:rPr>
          <w:rFonts w:ascii="Arial" w:hAnsi="Arial" w:cs="Arial"/>
          <w:sz w:val="20"/>
          <w:szCs w:val="20"/>
        </w:rPr>
        <w:t>*</w:t>
      </w:r>
      <w:r w:rsidRPr="005B15DB">
        <w:rPr>
          <w:rFonts w:ascii="Arial" w:hAnsi="Arial" w:cs="Arial"/>
          <w:sz w:val="20"/>
          <w:szCs w:val="20"/>
        </w:rPr>
        <w:t>The following businesses have committed to the Framework:</w:t>
      </w:r>
    </w:p>
    <w:p w:rsidR="005B15DB" w:rsidRPr="005B15DB" w:rsidRDefault="005B15DB" w:rsidP="005B15DB">
      <w:pPr>
        <w:spacing w:after="0" w:line="240" w:lineRule="auto"/>
        <w:ind w:left="284"/>
        <w:rPr>
          <w:rFonts w:ascii="Arial" w:hAnsi="Arial" w:cs="Arial"/>
          <w:sz w:val="20"/>
          <w:szCs w:val="20"/>
          <w:lang w:val="en-US"/>
        </w:rPr>
      </w:pPr>
      <w:r w:rsidRPr="005B15DB">
        <w:rPr>
          <w:rFonts w:ascii="Arial" w:hAnsi="Arial" w:cs="Arial"/>
          <w:b/>
          <w:sz w:val="20"/>
          <w:szCs w:val="20"/>
        </w:rPr>
        <w:fldChar w:fldCharType="begin"/>
      </w:r>
      <w:r w:rsidRPr="005B15DB">
        <w:rPr>
          <w:rFonts w:ascii="Arial" w:hAnsi="Arial" w:cs="Arial"/>
          <w:b/>
          <w:sz w:val="20"/>
          <w:szCs w:val="20"/>
        </w:rPr>
        <w:instrText xml:space="preserve"> LINK Excel.Sheet.8 "Book1" "Sheet1!R1C1:R13C3" \a \f 5 \h  \* MERGEFORMAT </w:instrText>
      </w:r>
      <w:r w:rsidRPr="005B15DB">
        <w:rPr>
          <w:rFonts w:ascii="Arial" w:hAnsi="Arial" w:cs="Arial"/>
          <w:b/>
          <w:sz w:val="20"/>
          <w:szCs w:val="20"/>
        </w:rPr>
        <w:fldChar w:fldCharType="separate"/>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260"/>
        <w:gridCol w:w="2693"/>
      </w:tblGrid>
      <w:tr w:rsidR="005B15DB" w:rsidRPr="005B15DB" w:rsidTr="00ED209D">
        <w:trPr>
          <w:trHeight w:val="300"/>
        </w:trPr>
        <w:tc>
          <w:tcPr>
            <w:tcW w:w="2835" w:type="dxa"/>
            <w:noWrap/>
            <w:hideMark/>
          </w:tcPr>
          <w:p w:rsidR="005B15DB" w:rsidRPr="005B15DB" w:rsidRDefault="005B15DB" w:rsidP="00ED209D">
            <w:pPr>
              <w:spacing w:after="0" w:line="240" w:lineRule="auto"/>
              <w:ind w:left="34" w:firstLine="250"/>
              <w:rPr>
                <w:rFonts w:ascii="Arial" w:hAnsi="Arial" w:cs="Arial"/>
                <w:sz w:val="20"/>
                <w:szCs w:val="20"/>
              </w:rPr>
            </w:pPr>
            <w:r w:rsidRPr="005B15DB">
              <w:rPr>
                <w:rFonts w:ascii="Arial" w:hAnsi="Arial" w:cs="Arial"/>
                <w:sz w:val="20"/>
                <w:szCs w:val="20"/>
              </w:rPr>
              <w:t>24/7 Real Media</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datvantage</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Specific Media</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Adconion Media Group</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Financial Times</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Struq</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AdGenie</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Google</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tectonic</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Adnetik</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Guardian News &amp; Media</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The Irish Times</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AOL</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Independent Digital</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Tribal Fusion</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ARBO Interactive</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Lotame</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Telegraph Media Group</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Audience Science</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Media6degrees</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United Internet Media</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BBC Worldwide</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Microsoft</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ValueClick Media</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BlueKai</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Nugg.ad</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Vibrant Media</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Cognitive Match</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Orange</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Weborama</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CPX Interactive</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PRISA</w:t>
            </w:r>
          </w:p>
        </w:tc>
        <w:tc>
          <w:tcPr>
            <w:tcW w:w="2693"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Yahoo!</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Crimtan</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Profero</w:t>
            </w:r>
          </w:p>
        </w:tc>
        <w:tc>
          <w:tcPr>
            <w:tcW w:w="2693" w:type="dxa"/>
            <w:tcBorders>
              <w:right w:val="single" w:sz="4" w:space="0" w:color="auto"/>
            </w:tcBorders>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Yell</w:t>
            </w:r>
          </w:p>
        </w:tc>
      </w:tr>
      <w:tr w:rsidR="005B15DB" w:rsidRPr="005B15DB" w:rsidTr="00ED209D">
        <w:trPr>
          <w:trHeight w:val="300"/>
        </w:trPr>
        <w:tc>
          <w:tcPr>
            <w:tcW w:w="2835"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Criteo</w:t>
            </w:r>
          </w:p>
        </w:tc>
        <w:tc>
          <w:tcPr>
            <w:tcW w:w="3260" w:type="dxa"/>
            <w:noWrap/>
            <w:hideMark/>
          </w:tcPr>
          <w:p w:rsidR="005B15DB" w:rsidRPr="005B15DB" w:rsidRDefault="005B15DB" w:rsidP="00ED209D">
            <w:pPr>
              <w:spacing w:after="0" w:line="240" w:lineRule="auto"/>
              <w:ind w:left="284"/>
              <w:rPr>
                <w:rFonts w:ascii="Arial" w:hAnsi="Arial" w:cs="Arial"/>
                <w:sz w:val="20"/>
                <w:szCs w:val="20"/>
              </w:rPr>
            </w:pPr>
            <w:r w:rsidRPr="005B15DB">
              <w:rPr>
                <w:rFonts w:ascii="Arial" w:hAnsi="Arial" w:cs="Arial"/>
                <w:sz w:val="20"/>
                <w:szCs w:val="20"/>
              </w:rPr>
              <w:t>Sanoma</w:t>
            </w:r>
          </w:p>
        </w:tc>
        <w:tc>
          <w:tcPr>
            <w:tcW w:w="2693" w:type="dxa"/>
            <w:tcBorders>
              <w:bottom w:val="nil"/>
              <w:right w:val="nil"/>
            </w:tcBorders>
            <w:noWrap/>
            <w:hideMark/>
          </w:tcPr>
          <w:p w:rsidR="005B15DB" w:rsidRPr="005B15DB" w:rsidRDefault="005B15DB" w:rsidP="00ED209D">
            <w:pPr>
              <w:spacing w:after="0" w:line="240" w:lineRule="auto"/>
              <w:ind w:left="284"/>
              <w:rPr>
                <w:rFonts w:ascii="Arial" w:hAnsi="Arial" w:cs="Arial"/>
                <w:sz w:val="20"/>
                <w:szCs w:val="20"/>
              </w:rPr>
            </w:pPr>
          </w:p>
        </w:tc>
      </w:tr>
    </w:tbl>
    <w:p w:rsidR="005B15DB" w:rsidRPr="005B15DB" w:rsidRDefault="005B15DB" w:rsidP="005B15DB">
      <w:pPr>
        <w:spacing w:after="0" w:line="240" w:lineRule="auto"/>
        <w:ind w:left="284"/>
        <w:rPr>
          <w:rFonts w:ascii="Arial" w:hAnsi="Arial" w:cs="Arial"/>
          <w:b/>
          <w:sz w:val="20"/>
          <w:szCs w:val="20"/>
        </w:rPr>
      </w:pPr>
      <w:r w:rsidRPr="005B15DB">
        <w:rPr>
          <w:rFonts w:ascii="Arial" w:hAnsi="Arial" w:cs="Arial"/>
          <w:b/>
          <w:sz w:val="20"/>
          <w:szCs w:val="20"/>
        </w:rPr>
        <w:fldChar w:fldCharType="end"/>
      </w:r>
    </w:p>
    <w:p w:rsidR="005B15DB" w:rsidRDefault="005B15DB"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Cs w:val="24"/>
        </w:rPr>
      </w:pPr>
    </w:p>
    <w:p w:rsidR="003C3420" w:rsidRPr="005B15DB" w:rsidRDefault="005B15DB" w:rsidP="005B15D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rPr>
          <w:rFonts w:ascii="Arial" w:hAnsi="Arial" w:cs="Arial"/>
          <w:sz w:val="20"/>
          <w:szCs w:val="20"/>
        </w:rPr>
      </w:pPr>
      <w:r w:rsidRPr="005B15DB">
        <w:rPr>
          <w:rFonts w:ascii="Arial" w:hAnsi="Arial" w:cs="Arial"/>
          <w:sz w:val="20"/>
          <w:szCs w:val="20"/>
        </w:rPr>
        <w:lastRenderedPageBreak/>
        <w:t>**</w:t>
      </w:r>
      <w:r w:rsidR="003C3420" w:rsidRPr="005B15DB">
        <w:rPr>
          <w:rFonts w:ascii="Arial" w:hAnsi="Arial" w:cs="Arial"/>
          <w:sz w:val="20"/>
          <w:szCs w:val="20"/>
        </w:rPr>
        <w:t xml:space="preserve">McKinsey </w:t>
      </w:r>
      <w:r w:rsidR="00C23638" w:rsidRPr="005B15DB">
        <w:rPr>
          <w:rFonts w:ascii="Arial" w:hAnsi="Arial" w:cs="Arial"/>
          <w:sz w:val="20"/>
          <w:szCs w:val="20"/>
        </w:rPr>
        <w:t xml:space="preserve">study: </w:t>
      </w:r>
      <w:r w:rsidR="003C3420" w:rsidRPr="005B15DB">
        <w:rPr>
          <w:rFonts w:ascii="Arial" w:hAnsi="Arial" w:cs="Arial"/>
          <w:sz w:val="20"/>
          <w:szCs w:val="20"/>
        </w:rPr>
        <w:t>“Consumers driving the digital uptake</w:t>
      </w:r>
      <w:r w:rsidR="00C23638" w:rsidRPr="005B15DB">
        <w:rPr>
          <w:rFonts w:ascii="Arial" w:hAnsi="Arial" w:cs="Arial"/>
          <w:sz w:val="20"/>
          <w:szCs w:val="20"/>
        </w:rPr>
        <w:t xml:space="preserve">”, </w:t>
      </w:r>
      <w:r w:rsidR="003C3420" w:rsidRPr="005B15DB">
        <w:rPr>
          <w:rFonts w:ascii="Arial" w:hAnsi="Arial" w:cs="Arial"/>
          <w:i/>
          <w:sz w:val="20"/>
          <w:szCs w:val="20"/>
        </w:rPr>
        <w:t>September 2010</w:t>
      </w:r>
      <w:r w:rsidR="00C23638" w:rsidRPr="005B15DB">
        <w:rPr>
          <w:rFonts w:ascii="Arial" w:hAnsi="Arial" w:cs="Arial"/>
          <w:i/>
          <w:sz w:val="20"/>
          <w:szCs w:val="20"/>
        </w:rPr>
        <w:t xml:space="preserve">: </w:t>
      </w:r>
      <w:hyperlink r:id="rId13" w:history="1">
        <w:r w:rsidR="00C23638" w:rsidRPr="005B15DB">
          <w:rPr>
            <w:rStyle w:val="Hyperlink"/>
            <w:rFonts w:ascii="Arial" w:hAnsi="Arial" w:cs="Arial"/>
            <w:sz w:val="20"/>
            <w:szCs w:val="20"/>
          </w:rPr>
          <w:t>http://iabeurope.eu/media/39559/whitepaper%20_consumerdrivingdigitaluptake_final.pdf</w:t>
        </w:r>
      </w:hyperlink>
    </w:p>
    <w:p w:rsidR="00DC702E" w:rsidRPr="005B15DB" w:rsidRDefault="00DC702E" w:rsidP="005B15DB">
      <w:pPr>
        <w:spacing w:after="0" w:line="360" w:lineRule="auto"/>
        <w:rPr>
          <w:rFonts w:ascii="Arial" w:hAnsi="Arial" w:cs="Arial"/>
          <w:color w:val="000000"/>
          <w:sz w:val="20"/>
          <w:szCs w:val="20"/>
        </w:rPr>
      </w:pPr>
    </w:p>
    <w:p w:rsidR="00E70F3C" w:rsidRPr="00C23638" w:rsidRDefault="00E70F3C" w:rsidP="005B15DB">
      <w:pPr>
        <w:spacing w:after="0" w:line="360" w:lineRule="auto"/>
        <w:rPr>
          <w:rFonts w:ascii="Arial" w:hAnsi="Arial" w:cs="Arial"/>
          <w:sz w:val="20"/>
          <w:szCs w:val="20"/>
        </w:rPr>
      </w:pPr>
      <w:r w:rsidRPr="005B15DB">
        <w:rPr>
          <w:rFonts w:ascii="Arial" w:hAnsi="Arial" w:cs="Arial"/>
          <w:b/>
          <w:sz w:val="20"/>
          <w:szCs w:val="20"/>
        </w:rPr>
        <w:t>For furth</w:t>
      </w:r>
      <w:r w:rsidR="005B15DB">
        <w:rPr>
          <w:rFonts w:ascii="Arial" w:hAnsi="Arial" w:cs="Arial"/>
          <w:b/>
          <w:sz w:val="20"/>
          <w:szCs w:val="20"/>
        </w:rPr>
        <w:t xml:space="preserve">er information, please contact </w:t>
      </w:r>
      <w:r w:rsidRPr="00C23638">
        <w:rPr>
          <w:rFonts w:ascii="Arial" w:hAnsi="Arial" w:cs="Arial"/>
          <w:b/>
          <w:spacing w:val="-3"/>
          <w:sz w:val="20"/>
          <w:szCs w:val="20"/>
        </w:rPr>
        <w:t xml:space="preserve">IAB Europe: </w:t>
      </w:r>
      <w:r w:rsidRPr="00C23638">
        <w:rPr>
          <w:rFonts w:ascii="Arial" w:hAnsi="Arial" w:cs="Arial"/>
          <w:b/>
          <w:spacing w:val="-3"/>
          <w:sz w:val="20"/>
          <w:szCs w:val="20"/>
        </w:rPr>
        <w:br/>
      </w:r>
      <w:r w:rsidRPr="00C23638">
        <w:rPr>
          <w:rFonts w:ascii="Arial" w:hAnsi="Arial" w:cs="Arial"/>
          <w:sz w:val="20"/>
          <w:szCs w:val="20"/>
        </w:rPr>
        <w:t xml:space="preserve">Kimon Zorbas, Vice President, </w:t>
      </w:r>
      <w:hyperlink r:id="rId14" w:history="1">
        <w:r w:rsidRPr="00C23638">
          <w:rPr>
            <w:rFonts w:ascii="Arial" w:hAnsi="Arial" w:cs="Arial"/>
            <w:w w:val="105"/>
            <w:sz w:val="20"/>
            <w:szCs w:val="20"/>
          </w:rPr>
          <w:t>vp@iabeurope.eu</w:t>
        </w:r>
      </w:hyperlink>
      <w:r w:rsidRPr="00C23638">
        <w:rPr>
          <w:rFonts w:ascii="Arial" w:hAnsi="Arial" w:cs="Arial"/>
          <w:sz w:val="20"/>
          <w:szCs w:val="20"/>
        </w:rPr>
        <w:t xml:space="preserve"> T: +32 494 34 91 68 </w:t>
      </w:r>
      <w:r w:rsidR="00BD3008" w:rsidRPr="00C23638">
        <w:rPr>
          <w:rFonts w:ascii="Arial" w:hAnsi="Arial" w:cs="Arial"/>
          <w:sz w:val="20"/>
          <w:szCs w:val="20"/>
        </w:rPr>
        <w:t>(English, French, German)</w:t>
      </w:r>
      <w:r w:rsidRPr="00C23638">
        <w:rPr>
          <w:rFonts w:ascii="Arial" w:hAnsi="Arial" w:cs="Arial"/>
          <w:sz w:val="20"/>
          <w:szCs w:val="20"/>
        </w:rPr>
        <w:br/>
        <w:t xml:space="preserve">Geraldine Gitel, Press Officer T: + 44 (0) 7917 885380 (English, French) </w:t>
      </w:r>
      <w:hyperlink r:id="rId15" w:history="1">
        <w:r w:rsidR="00433EC7" w:rsidRPr="00C23638">
          <w:rPr>
            <w:rStyle w:val="Hyperlink"/>
            <w:rFonts w:ascii="Arial" w:hAnsi="Arial" w:cs="Arial"/>
            <w:sz w:val="20"/>
            <w:szCs w:val="20"/>
          </w:rPr>
          <w:t>pressrelations@iabeurope.eu</w:t>
        </w:r>
      </w:hyperlink>
    </w:p>
    <w:p w:rsidR="00E70F3C" w:rsidRPr="00C23638" w:rsidRDefault="00E70F3C" w:rsidP="005B15DB">
      <w:pPr>
        <w:spacing w:after="0" w:line="360" w:lineRule="auto"/>
        <w:rPr>
          <w:rFonts w:ascii="Arial" w:hAnsi="Arial" w:cs="Arial"/>
          <w:sz w:val="20"/>
          <w:szCs w:val="20"/>
        </w:rPr>
      </w:pPr>
    </w:p>
    <w:p w:rsidR="00644D2C" w:rsidRPr="00C23638" w:rsidRDefault="00644D2C" w:rsidP="005B15DB">
      <w:pPr>
        <w:spacing w:after="0" w:line="360" w:lineRule="auto"/>
        <w:rPr>
          <w:rFonts w:ascii="Arial" w:hAnsi="Arial" w:cs="Arial"/>
          <w:b/>
          <w:sz w:val="20"/>
          <w:szCs w:val="20"/>
        </w:rPr>
      </w:pPr>
      <w:r w:rsidRPr="00C23638">
        <w:rPr>
          <w:rFonts w:ascii="Arial" w:hAnsi="Arial" w:cs="Arial"/>
          <w:b/>
          <w:sz w:val="20"/>
          <w:szCs w:val="20"/>
        </w:rPr>
        <w:t>About IAB Europe:</w:t>
      </w:r>
    </w:p>
    <w:p w:rsidR="00644D2C" w:rsidRPr="00C23638" w:rsidRDefault="00644D2C" w:rsidP="005B15DB">
      <w:pPr>
        <w:spacing w:after="0" w:line="360" w:lineRule="auto"/>
        <w:rPr>
          <w:rFonts w:ascii="Arial" w:hAnsi="Arial" w:cs="Arial"/>
          <w:sz w:val="20"/>
          <w:szCs w:val="20"/>
        </w:rPr>
      </w:pPr>
      <w:r w:rsidRPr="00C23638">
        <w:rPr>
          <w:rFonts w:ascii="Arial" w:hAnsi="Arial" w:cs="Arial"/>
          <w:sz w:val="20"/>
          <w:szCs w:val="20"/>
        </w:rPr>
        <w:t xml:space="preserve">IAB Europe is the voice of the online advertising sector through its 29 national associations representing more than 5,000 company members, as well as corporate members including </w:t>
      </w:r>
      <w:r w:rsidRPr="00C23638">
        <w:rPr>
          <w:rFonts w:ascii="Arial" w:hAnsi="Arial" w:cs="Arial"/>
          <w:sz w:val="20"/>
          <w:szCs w:val="20"/>
          <w:lang w:val="en-US"/>
        </w:rPr>
        <w:t>Adconion, Adobe, ADTECH, Alcatel-Lucent, AudienceScience, BBC, CNN, comScore Europe, CPX Interactive, Criteo, e-Bay, Ernst &amp; Young, Expedia Inc, Fox Interactive Media, Gemius, Goldbach Media Group, Google, GroupM, Hi-media, InSites Consulting, Koan, Microsoft Europe, MTV, Netlog, News Corporation, nugg.ad, Nielsen Online, Orange Advertising Network, Prisa, Publicitas Europe, Sanoma Digital, Selligent, Smartclip, Specific Media, Tradedoubler, Truvo, United Internet Media, ValueClick,  White&amp;Case, Yahoo! and zanox.</w:t>
      </w:r>
      <w:r w:rsidRPr="00C23638">
        <w:rPr>
          <w:rFonts w:ascii="Arial" w:hAnsi="Arial" w:cs="Arial"/>
          <w:sz w:val="20"/>
          <w:szCs w:val="20"/>
        </w:rPr>
        <w:t xml:space="preserve"> Supported by every major media group, agency, portal, technology and service provider, IAB Europe coordinates activities across the region including public affairs, benchmarking, research, standards settings, and best practices.</w:t>
      </w:r>
      <w:r w:rsidR="00BD3008" w:rsidRPr="00C23638">
        <w:rPr>
          <w:rFonts w:ascii="Arial" w:hAnsi="Arial" w:cs="Arial"/>
          <w:sz w:val="20"/>
          <w:szCs w:val="20"/>
        </w:rPr>
        <w:t xml:space="preserve"> </w:t>
      </w:r>
      <w:hyperlink r:id="rId16" w:history="1">
        <w:r w:rsidR="00BD3008" w:rsidRPr="00C23638">
          <w:rPr>
            <w:rStyle w:val="Hyperlink"/>
            <w:rFonts w:ascii="Arial" w:hAnsi="Arial" w:cs="Arial"/>
            <w:sz w:val="20"/>
            <w:szCs w:val="20"/>
          </w:rPr>
          <w:t>www.iabeurope.eu</w:t>
        </w:r>
      </w:hyperlink>
      <w:r w:rsidRPr="00C23638">
        <w:rPr>
          <w:rFonts w:ascii="Arial" w:hAnsi="Arial" w:cs="Arial"/>
          <w:sz w:val="20"/>
          <w:szCs w:val="20"/>
        </w:rPr>
        <w:t xml:space="preserve"> </w:t>
      </w:r>
    </w:p>
    <w:p w:rsidR="00E70F3C" w:rsidRPr="00C23638" w:rsidRDefault="00E70F3C" w:rsidP="005B15DB">
      <w:pPr>
        <w:spacing w:after="0" w:line="360" w:lineRule="auto"/>
        <w:rPr>
          <w:rFonts w:ascii="Arial" w:hAnsi="Arial" w:cs="Arial"/>
          <w:color w:val="000000"/>
          <w:sz w:val="20"/>
          <w:szCs w:val="13"/>
        </w:rPr>
      </w:pPr>
    </w:p>
    <w:sectPr w:rsidR="00E70F3C" w:rsidRPr="00C23638" w:rsidSect="00433EC7">
      <w:footerReference w:type="default" r:id="rId17"/>
      <w:pgSz w:w="11906" w:h="16838"/>
      <w:pgMar w:top="1440" w:right="1440" w:bottom="568"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567" w:rsidRDefault="006E3567" w:rsidP="00433EC7">
      <w:pPr>
        <w:spacing w:after="0" w:line="240" w:lineRule="auto"/>
      </w:pPr>
      <w:r>
        <w:separator/>
      </w:r>
    </w:p>
  </w:endnote>
  <w:endnote w:type="continuationSeparator" w:id="0">
    <w:p w:rsidR="006E3567" w:rsidRDefault="006E3567" w:rsidP="0043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20" w:rsidRDefault="00E02450">
    <w:pPr>
      <w:pStyle w:val="Footer"/>
      <w:jc w:val="right"/>
    </w:pPr>
    <w:fldSimple w:instr=" PAGE   \* MERGEFORMAT ">
      <w:r w:rsidR="00A81B2F">
        <w:rPr>
          <w:noProof/>
        </w:rPr>
        <w:t>4</w:t>
      </w:r>
    </w:fldSimple>
  </w:p>
  <w:p w:rsidR="003C3420" w:rsidRDefault="003C34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567" w:rsidRDefault="006E3567" w:rsidP="00433EC7">
      <w:pPr>
        <w:spacing w:after="0" w:line="240" w:lineRule="auto"/>
      </w:pPr>
      <w:r>
        <w:separator/>
      </w:r>
    </w:p>
  </w:footnote>
  <w:footnote w:type="continuationSeparator" w:id="0">
    <w:p w:rsidR="006E3567" w:rsidRDefault="006E3567" w:rsidP="0043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
    <w:nsid w:val="0B777534"/>
    <w:multiLevelType w:val="hybridMultilevel"/>
    <w:tmpl w:val="29E0CDC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nsid w:val="13474B5E"/>
    <w:multiLevelType w:val="hybridMultilevel"/>
    <w:tmpl w:val="A2948192"/>
    <w:lvl w:ilvl="0" w:tplc="0809000B">
      <w:start w:val="1"/>
      <w:numFmt w:val="bullet"/>
      <w:lvlText w:val=""/>
      <w:lvlJc w:val="left"/>
      <w:pPr>
        <w:ind w:left="720" w:hanging="360"/>
      </w:pPr>
      <w:rPr>
        <w:rFonts w:ascii="Wingdings" w:hAnsi="Wingdings" w:hint="default"/>
      </w:rPr>
    </w:lvl>
    <w:lvl w:ilvl="1" w:tplc="63867240">
      <w:start w:val="2"/>
      <w:numFmt w:val="bullet"/>
      <w:lvlText w:val="•"/>
      <w:lvlJc w:val="left"/>
      <w:pPr>
        <w:ind w:left="1440" w:hanging="360"/>
      </w:pPr>
      <w:rPr>
        <w:rFonts w:ascii="SymbolMT" w:eastAsia="SymbolMT" w:hAnsi="SymbolMT"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4C1B9A"/>
    <w:multiLevelType w:val="hybridMultilevel"/>
    <w:tmpl w:val="0F101950"/>
    <w:lvl w:ilvl="0" w:tplc="4B766A40">
      <w:start w:val="1"/>
      <w:numFmt w:val="bullet"/>
      <w:lvlText w:val="-"/>
      <w:lvlJc w:val="left"/>
      <w:pPr>
        <w:ind w:left="782" w:hanging="360"/>
      </w:pPr>
      <w:rPr>
        <w:rFonts w:ascii="Arial" w:eastAsia="Times New Roman" w:hAnsi="Arial" w:cs="Aria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
    <w:nsid w:val="4FDC776D"/>
    <w:multiLevelType w:val="hybridMultilevel"/>
    <w:tmpl w:val="40A8D7AE"/>
    <w:lvl w:ilvl="0" w:tplc="E56C0C6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52846"/>
    <w:multiLevelType w:val="hybridMultilevel"/>
    <w:tmpl w:val="51360590"/>
    <w:lvl w:ilvl="0" w:tplc="D3A4BAA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57248"/>
    <w:rsid w:val="000120D5"/>
    <w:rsid w:val="000311C6"/>
    <w:rsid w:val="00042A27"/>
    <w:rsid w:val="00042C8E"/>
    <w:rsid w:val="00096B5A"/>
    <w:rsid w:val="000A2015"/>
    <w:rsid w:val="000F1D21"/>
    <w:rsid w:val="00164289"/>
    <w:rsid w:val="0018629E"/>
    <w:rsid w:val="001A320C"/>
    <w:rsid w:val="001A5A17"/>
    <w:rsid w:val="0020139E"/>
    <w:rsid w:val="00214A9A"/>
    <w:rsid w:val="002511F6"/>
    <w:rsid w:val="00251DEA"/>
    <w:rsid w:val="002703C8"/>
    <w:rsid w:val="002B435A"/>
    <w:rsid w:val="002F1A94"/>
    <w:rsid w:val="003253AA"/>
    <w:rsid w:val="00326E90"/>
    <w:rsid w:val="003336E1"/>
    <w:rsid w:val="003C3420"/>
    <w:rsid w:val="00433EC7"/>
    <w:rsid w:val="00446876"/>
    <w:rsid w:val="00497CCD"/>
    <w:rsid w:val="004A29C3"/>
    <w:rsid w:val="004D6768"/>
    <w:rsid w:val="004F1619"/>
    <w:rsid w:val="0051776F"/>
    <w:rsid w:val="00571AED"/>
    <w:rsid w:val="00594164"/>
    <w:rsid w:val="005B15DB"/>
    <w:rsid w:val="005B5DD2"/>
    <w:rsid w:val="005D000B"/>
    <w:rsid w:val="005D0890"/>
    <w:rsid w:val="00644D2C"/>
    <w:rsid w:val="00695229"/>
    <w:rsid w:val="006E3567"/>
    <w:rsid w:val="007411D9"/>
    <w:rsid w:val="007508A1"/>
    <w:rsid w:val="00755551"/>
    <w:rsid w:val="00782F2E"/>
    <w:rsid w:val="00793837"/>
    <w:rsid w:val="007B0E88"/>
    <w:rsid w:val="007C1AA9"/>
    <w:rsid w:val="0081693C"/>
    <w:rsid w:val="0085033C"/>
    <w:rsid w:val="008B0A36"/>
    <w:rsid w:val="008B4C55"/>
    <w:rsid w:val="008C0E07"/>
    <w:rsid w:val="008E2B31"/>
    <w:rsid w:val="00941D99"/>
    <w:rsid w:val="009777F9"/>
    <w:rsid w:val="009E36B9"/>
    <w:rsid w:val="009E65E5"/>
    <w:rsid w:val="00A81B2F"/>
    <w:rsid w:val="00AC0B59"/>
    <w:rsid w:val="00AF6229"/>
    <w:rsid w:val="00B059C4"/>
    <w:rsid w:val="00B07FCF"/>
    <w:rsid w:val="00B43AE9"/>
    <w:rsid w:val="00B5087B"/>
    <w:rsid w:val="00B540BA"/>
    <w:rsid w:val="00BB08E8"/>
    <w:rsid w:val="00BD3008"/>
    <w:rsid w:val="00BD77A3"/>
    <w:rsid w:val="00BE6038"/>
    <w:rsid w:val="00BF1205"/>
    <w:rsid w:val="00C23638"/>
    <w:rsid w:val="00C43850"/>
    <w:rsid w:val="00CD622A"/>
    <w:rsid w:val="00CF011D"/>
    <w:rsid w:val="00CF1580"/>
    <w:rsid w:val="00D13A4A"/>
    <w:rsid w:val="00D515C3"/>
    <w:rsid w:val="00D65825"/>
    <w:rsid w:val="00D75213"/>
    <w:rsid w:val="00DB48EC"/>
    <w:rsid w:val="00DC702E"/>
    <w:rsid w:val="00DE2D46"/>
    <w:rsid w:val="00E014C2"/>
    <w:rsid w:val="00E02450"/>
    <w:rsid w:val="00E11FFB"/>
    <w:rsid w:val="00E50949"/>
    <w:rsid w:val="00E57248"/>
    <w:rsid w:val="00E579D5"/>
    <w:rsid w:val="00E673CA"/>
    <w:rsid w:val="00E70F3C"/>
    <w:rsid w:val="00EB7DDB"/>
    <w:rsid w:val="00EC67BF"/>
    <w:rsid w:val="00ED209D"/>
    <w:rsid w:val="00EE4DB7"/>
    <w:rsid w:val="00F1463B"/>
    <w:rsid w:val="00F32D1C"/>
    <w:rsid w:val="00F3521B"/>
    <w:rsid w:val="00FC03F3"/>
    <w:rsid w:val="00FC3BB1"/>
    <w:rsid w:val="00FC4815"/>
    <w:rsid w:val="00FC7339"/>
    <w:rsid w:val="00FE3918"/>
    <w:rsid w:val="00FE3DAA"/>
    <w:rsid w:val="00FF0C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D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11D9"/>
    <w:rPr>
      <w:color w:val="0000FF"/>
      <w:u w:val="single"/>
    </w:rPr>
  </w:style>
  <w:style w:type="character" w:customStyle="1" w:styleId="apple-converted-space">
    <w:name w:val="apple-converted-space"/>
    <w:basedOn w:val="DefaultParagraphFont"/>
    <w:rsid w:val="00251DEA"/>
  </w:style>
  <w:style w:type="paragraph" w:styleId="BalloonText">
    <w:name w:val="Balloon Text"/>
    <w:basedOn w:val="Normal"/>
    <w:link w:val="BalloonTextChar"/>
    <w:uiPriority w:val="99"/>
    <w:semiHidden/>
    <w:unhideWhenUsed/>
    <w:rsid w:val="00433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EC7"/>
    <w:rPr>
      <w:rFonts w:ascii="Tahoma" w:hAnsi="Tahoma" w:cs="Tahoma"/>
      <w:sz w:val="16"/>
      <w:szCs w:val="16"/>
      <w:lang w:eastAsia="en-US"/>
    </w:rPr>
  </w:style>
  <w:style w:type="paragraph" w:styleId="Header">
    <w:name w:val="header"/>
    <w:basedOn w:val="Normal"/>
    <w:link w:val="HeaderChar"/>
    <w:uiPriority w:val="99"/>
    <w:semiHidden/>
    <w:unhideWhenUsed/>
    <w:rsid w:val="00433E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EC7"/>
    <w:rPr>
      <w:sz w:val="22"/>
      <w:szCs w:val="22"/>
      <w:lang w:eastAsia="en-US"/>
    </w:rPr>
  </w:style>
  <w:style w:type="paragraph" w:styleId="Footer">
    <w:name w:val="footer"/>
    <w:basedOn w:val="Normal"/>
    <w:link w:val="FooterChar"/>
    <w:uiPriority w:val="99"/>
    <w:unhideWhenUsed/>
    <w:rsid w:val="00433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EC7"/>
    <w:rPr>
      <w:sz w:val="22"/>
      <w:szCs w:val="22"/>
      <w:lang w:eastAsia="en-US"/>
    </w:rPr>
  </w:style>
  <w:style w:type="paragraph" w:styleId="ListParagraph">
    <w:name w:val="List Paragraph"/>
    <w:basedOn w:val="Normal"/>
    <w:uiPriority w:val="99"/>
    <w:qFormat/>
    <w:rsid w:val="00497CCD"/>
    <w:pPr>
      <w:ind w:left="720"/>
      <w:contextualSpacing/>
    </w:pPr>
  </w:style>
  <w:style w:type="character" w:styleId="CommentReference">
    <w:name w:val="annotation reference"/>
    <w:basedOn w:val="DefaultParagraphFont"/>
    <w:uiPriority w:val="99"/>
    <w:semiHidden/>
    <w:unhideWhenUsed/>
    <w:rsid w:val="00EE4DB7"/>
    <w:rPr>
      <w:sz w:val="16"/>
      <w:szCs w:val="16"/>
    </w:rPr>
  </w:style>
  <w:style w:type="paragraph" w:styleId="CommentText">
    <w:name w:val="annotation text"/>
    <w:basedOn w:val="Normal"/>
    <w:link w:val="CommentTextChar"/>
    <w:uiPriority w:val="99"/>
    <w:semiHidden/>
    <w:unhideWhenUsed/>
    <w:rsid w:val="00EE4DB7"/>
    <w:pPr>
      <w:spacing w:line="240" w:lineRule="auto"/>
    </w:pPr>
    <w:rPr>
      <w:sz w:val="20"/>
      <w:szCs w:val="20"/>
    </w:rPr>
  </w:style>
  <w:style w:type="character" w:customStyle="1" w:styleId="CommentTextChar">
    <w:name w:val="Comment Text Char"/>
    <w:basedOn w:val="DefaultParagraphFont"/>
    <w:link w:val="CommentText"/>
    <w:uiPriority w:val="99"/>
    <w:semiHidden/>
    <w:rsid w:val="00EE4DB7"/>
    <w:rPr>
      <w:lang w:eastAsia="en-US"/>
    </w:rPr>
  </w:style>
  <w:style w:type="paragraph" w:styleId="CommentSubject">
    <w:name w:val="annotation subject"/>
    <w:basedOn w:val="CommentText"/>
    <w:next w:val="CommentText"/>
    <w:link w:val="CommentSubjectChar"/>
    <w:uiPriority w:val="99"/>
    <w:semiHidden/>
    <w:unhideWhenUsed/>
    <w:rsid w:val="00EE4DB7"/>
    <w:rPr>
      <w:b/>
      <w:bCs/>
    </w:rPr>
  </w:style>
  <w:style w:type="character" w:customStyle="1" w:styleId="CommentSubjectChar">
    <w:name w:val="Comment Subject Char"/>
    <w:basedOn w:val="CommentTextChar"/>
    <w:link w:val="CommentSubject"/>
    <w:uiPriority w:val="99"/>
    <w:semiHidden/>
    <w:rsid w:val="00EE4DB7"/>
    <w:rPr>
      <w:b/>
      <w:bCs/>
    </w:rPr>
  </w:style>
  <w:style w:type="paragraph" w:styleId="Revision">
    <w:name w:val="Revision"/>
    <w:hidden/>
    <w:uiPriority w:val="99"/>
    <w:semiHidden/>
    <w:rsid w:val="00EB7DDB"/>
    <w:rPr>
      <w:sz w:val="22"/>
      <w:szCs w:val="22"/>
      <w:lang w:eastAsia="en-US"/>
    </w:rPr>
  </w:style>
  <w:style w:type="character" w:styleId="FollowedHyperlink">
    <w:name w:val="FollowedHyperlink"/>
    <w:basedOn w:val="DefaultParagraphFont"/>
    <w:uiPriority w:val="99"/>
    <w:semiHidden/>
    <w:unhideWhenUsed/>
    <w:rsid w:val="00E11FFB"/>
    <w:rPr>
      <w:color w:val="800080"/>
      <w:u w:val="single"/>
    </w:rPr>
  </w:style>
</w:styles>
</file>

<file path=word/webSettings.xml><?xml version="1.0" encoding="utf-8"?>
<w:webSettings xmlns:r="http://schemas.openxmlformats.org/officeDocument/2006/relationships" xmlns:w="http://schemas.openxmlformats.org/wordprocessingml/2006/main">
  <w:divs>
    <w:div w:id="94373387">
      <w:bodyDiv w:val="1"/>
      <w:marLeft w:val="0"/>
      <w:marRight w:val="0"/>
      <w:marTop w:val="0"/>
      <w:marBottom w:val="0"/>
      <w:divBdr>
        <w:top w:val="none" w:sz="0" w:space="0" w:color="auto"/>
        <w:left w:val="none" w:sz="0" w:space="0" w:color="auto"/>
        <w:bottom w:val="none" w:sz="0" w:space="0" w:color="auto"/>
        <w:right w:val="none" w:sz="0" w:space="0" w:color="auto"/>
      </w:divBdr>
    </w:div>
    <w:div w:id="633606308">
      <w:bodyDiv w:val="1"/>
      <w:marLeft w:val="0"/>
      <w:marRight w:val="0"/>
      <w:marTop w:val="0"/>
      <w:marBottom w:val="0"/>
      <w:divBdr>
        <w:top w:val="none" w:sz="0" w:space="0" w:color="auto"/>
        <w:left w:val="none" w:sz="0" w:space="0" w:color="auto"/>
        <w:bottom w:val="none" w:sz="0" w:space="0" w:color="auto"/>
        <w:right w:val="none" w:sz="0" w:space="0" w:color="auto"/>
      </w:divBdr>
      <w:divsChild>
        <w:div w:id="119304443">
          <w:marLeft w:val="0"/>
          <w:marRight w:val="0"/>
          <w:marTop w:val="0"/>
          <w:marBottom w:val="0"/>
          <w:divBdr>
            <w:top w:val="none" w:sz="0" w:space="0" w:color="auto"/>
            <w:left w:val="none" w:sz="0" w:space="0" w:color="auto"/>
            <w:bottom w:val="none" w:sz="0" w:space="0" w:color="auto"/>
            <w:right w:val="none" w:sz="0" w:space="0" w:color="auto"/>
          </w:divBdr>
        </w:div>
        <w:div w:id="124783779">
          <w:marLeft w:val="0"/>
          <w:marRight w:val="0"/>
          <w:marTop w:val="0"/>
          <w:marBottom w:val="0"/>
          <w:divBdr>
            <w:top w:val="none" w:sz="0" w:space="0" w:color="auto"/>
            <w:left w:val="none" w:sz="0" w:space="0" w:color="auto"/>
            <w:bottom w:val="none" w:sz="0" w:space="0" w:color="auto"/>
            <w:right w:val="none" w:sz="0" w:space="0" w:color="auto"/>
          </w:divBdr>
        </w:div>
        <w:div w:id="130440424">
          <w:marLeft w:val="0"/>
          <w:marRight w:val="0"/>
          <w:marTop w:val="0"/>
          <w:marBottom w:val="0"/>
          <w:divBdr>
            <w:top w:val="none" w:sz="0" w:space="0" w:color="auto"/>
            <w:left w:val="none" w:sz="0" w:space="0" w:color="auto"/>
            <w:bottom w:val="none" w:sz="0" w:space="0" w:color="auto"/>
            <w:right w:val="none" w:sz="0" w:space="0" w:color="auto"/>
          </w:divBdr>
        </w:div>
        <w:div w:id="247621347">
          <w:marLeft w:val="0"/>
          <w:marRight w:val="0"/>
          <w:marTop w:val="0"/>
          <w:marBottom w:val="0"/>
          <w:divBdr>
            <w:top w:val="none" w:sz="0" w:space="0" w:color="auto"/>
            <w:left w:val="none" w:sz="0" w:space="0" w:color="auto"/>
            <w:bottom w:val="none" w:sz="0" w:space="0" w:color="auto"/>
            <w:right w:val="none" w:sz="0" w:space="0" w:color="auto"/>
          </w:divBdr>
        </w:div>
        <w:div w:id="252663157">
          <w:marLeft w:val="0"/>
          <w:marRight w:val="0"/>
          <w:marTop w:val="0"/>
          <w:marBottom w:val="0"/>
          <w:divBdr>
            <w:top w:val="none" w:sz="0" w:space="0" w:color="auto"/>
            <w:left w:val="none" w:sz="0" w:space="0" w:color="auto"/>
            <w:bottom w:val="none" w:sz="0" w:space="0" w:color="auto"/>
            <w:right w:val="none" w:sz="0" w:space="0" w:color="auto"/>
          </w:divBdr>
        </w:div>
        <w:div w:id="360978369">
          <w:marLeft w:val="0"/>
          <w:marRight w:val="0"/>
          <w:marTop w:val="0"/>
          <w:marBottom w:val="0"/>
          <w:divBdr>
            <w:top w:val="none" w:sz="0" w:space="0" w:color="auto"/>
            <w:left w:val="none" w:sz="0" w:space="0" w:color="auto"/>
            <w:bottom w:val="none" w:sz="0" w:space="0" w:color="auto"/>
            <w:right w:val="none" w:sz="0" w:space="0" w:color="auto"/>
          </w:divBdr>
        </w:div>
        <w:div w:id="388380259">
          <w:marLeft w:val="0"/>
          <w:marRight w:val="0"/>
          <w:marTop w:val="0"/>
          <w:marBottom w:val="0"/>
          <w:divBdr>
            <w:top w:val="none" w:sz="0" w:space="0" w:color="auto"/>
            <w:left w:val="none" w:sz="0" w:space="0" w:color="auto"/>
            <w:bottom w:val="none" w:sz="0" w:space="0" w:color="auto"/>
            <w:right w:val="none" w:sz="0" w:space="0" w:color="auto"/>
          </w:divBdr>
        </w:div>
        <w:div w:id="516845354">
          <w:marLeft w:val="0"/>
          <w:marRight w:val="0"/>
          <w:marTop w:val="0"/>
          <w:marBottom w:val="0"/>
          <w:divBdr>
            <w:top w:val="none" w:sz="0" w:space="0" w:color="auto"/>
            <w:left w:val="none" w:sz="0" w:space="0" w:color="auto"/>
            <w:bottom w:val="none" w:sz="0" w:space="0" w:color="auto"/>
            <w:right w:val="none" w:sz="0" w:space="0" w:color="auto"/>
          </w:divBdr>
        </w:div>
        <w:div w:id="1122772943">
          <w:marLeft w:val="0"/>
          <w:marRight w:val="0"/>
          <w:marTop w:val="0"/>
          <w:marBottom w:val="0"/>
          <w:divBdr>
            <w:top w:val="none" w:sz="0" w:space="0" w:color="auto"/>
            <w:left w:val="none" w:sz="0" w:space="0" w:color="auto"/>
            <w:bottom w:val="none" w:sz="0" w:space="0" w:color="auto"/>
            <w:right w:val="none" w:sz="0" w:space="0" w:color="auto"/>
          </w:divBdr>
        </w:div>
        <w:div w:id="1125731150">
          <w:marLeft w:val="0"/>
          <w:marRight w:val="0"/>
          <w:marTop w:val="0"/>
          <w:marBottom w:val="0"/>
          <w:divBdr>
            <w:top w:val="none" w:sz="0" w:space="0" w:color="auto"/>
            <w:left w:val="none" w:sz="0" w:space="0" w:color="auto"/>
            <w:bottom w:val="none" w:sz="0" w:space="0" w:color="auto"/>
            <w:right w:val="none" w:sz="0" w:space="0" w:color="auto"/>
          </w:divBdr>
        </w:div>
        <w:div w:id="1211110584">
          <w:marLeft w:val="0"/>
          <w:marRight w:val="0"/>
          <w:marTop w:val="0"/>
          <w:marBottom w:val="0"/>
          <w:divBdr>
            <w:top w:val="none" w:sz="0" w:space="0" w:color="auto"/>
            <w:left w:val="none" w:sz="0" w:space="0" w:color="auto"/>
            <w:bottom w:val="none" w:sz="0" w:space="0" w:color="auto"/>
            <w:right w:val="none" w:sz="0" w:space="0" w:color="auto"/>
          </w:divBdr>
        </w:div>
        <w:div w:id="1215316324">
          <w:marLeft w:val="0"/>
          <w:marRight w:val="0"/>
          <w:marTop w:val="0"/>
          <w:marBottom w:val="0"/>
          <w:divBdr>
            <w:top w:val="none" w:sz="0" w:space="0" w:color="auto"/>
            <w:left w:val="none" w:sz="0" w:space="0" w:color="auto"/>
            <w:bottom w:val="none" w:sz="0" w:space="0" w:color="auto"/>
            <w:right w:val="none" w:sz="0" w:space="0" w:color="auto"/>
          </w:divBdr>
        </w:div>
        <w:div w:id="1264267082">
          <w:marLeft w:val="0"/>
          <w:marRight w:val="0"/>
          <w:marTop w:val="0"/>
          <w:marBottom w:val="0"/>
          <w:divBdr>
            <w:top w:val="none" w:sz="0" w:space="0" w:color="auto"/>
            <w:left w:val="none" w:sz="0" w:space="0" w:color="auto"/>
            <w:bottom w:val="none" w:sz="0" w:space="0" w:color="auto"/>
            <w:right w:val="none" w:sz="0" w:space="0" w:color="auto"/>
          </w:divBdr>
        </w:div>
        <w:div w:id="1321932702">
          <w:marLeft w:val="0"/>
          <w:marRight w:val="0"/>
          <w:marTop w:val="0"/>
          <w:marBottom w:val="0"/>
          <w:divBdr>
            <w:top w:val="none" w:sz="0" w:space="0" w:color="auto"/>
            <w:left w:val="none" w:sz="0" w:space="0" w:color="auto"/>
            <w:bottom w:val="none" w:sz="0" w:space="0" w:color="auto"/>
            <w:right w:val="none" w:sz="0" w:space="0" w:color="auto"/>
          </w:divBdr>
        </w:div>
        <w:div w:id="1392773141">
          <w:marLeft w:val="0"/>
          <w:marRight w:val="0"/>
          <w:marTop w:val="0"/>
          <w:marBottom w:val="0"/>
          <w:divBdr>
            <w:top w:val="none" w:sz="0" w:space="0" w:color="auto"/>
            <w:left w:val="none" w:sz="0" w:space="0" w:color="auto"/>
            <w:bottom w:val="none" w:sz="0" w:space="0" w:color="auto"/>
            <w:right w:val="none" w:sz="0" w:space="0" w:color="auto"/>
          </w:divBdr>
        </w:div>
        <w:div w:id="1648894729">
          <w:marLeft w:val="0"/>
          <w:marRight w:val="0"/>
          <w:marTop w:val="0"/>
          <w:marBottom w:val="0"/>
          <w:divBdr>
            <w:top w:val="none" w:sz="0" w:space="0" w:color="auto"/>
            <w:left w:val="none" w:sz="0" w:space="0" w:color="auto"/>
            <w:bottom w:val="none" w:sz="0" w:space="0" w:color="auto"/>
            <w:right w:val="none" w:sz="0" w:space="0" w:color="auto"/>
          </w:divBdr>
        </w:div>
        <w:div w:id="1729379196">
          <w:marLeft w:val="0"/>
          <w:marRight w:val="0"/>
          <w:marTop w:val="0"/>
          <w:marBottom w:val="0"/>
          <w:divBdr>
            <w:top w:val="none" w:sz="0" w:space="0" w:color="auto"/>
            <w:left w:val="none" w:sz="0" w:space="0" w:color="auto"/>
            <w:bottom w:val="none" w:sz="0" w:space="0" w:color="auto"/>
            <w:right w:val="none" w:sz="0" w:space="0" w:color="auto"/>
          </w:divBdr>
        </w:div>
        <w:div w:id="1763453402">
          <w:marLeft w:val="0"/>
          <w:marRight w:val="0"/>
          <w:marTop w:val="0"/>
          <w:marBottom w:val="0"/>
          <w:divBdr>
            <w:top w:val="none" w:sz="0" w:space="0" w:color="auto"/>
            <w:left w:val="none" w:sz="0" w:space="0" w:color="auto"/>
            <w:bottom w:val="none" w:sz="0" w:space="0" w:color="auto"/>
            <w:right w:val="none" w:sz="0" w:space="0" w:color="auto"/>
          </w:divBdr>
        </w:div>
        <w:div w:id="1956596307">
          <w:marLeft w:val="0"/>
          <w:marRight w:val="0"/>
          <w:marTop w:val="0"/>
          <w:marBottom w:val="0"/>
          <w:divBdr>
            <w:top w:val="none" w:sz="0" w:space="0" w:color="auto"/>
            <w:left w:val="none" w:sz="0" w:space="0" w:color="auto"/>
            <w:bottom w:val="none" w:sz="0" w:space="0" w:color="auto"/>
            <w:right w:val="none" w:sz="0" w:space="0" w:color="auto"/>
          </w:divBdr>
        </w:div>
        <w:div w:id="2063210644">
          <w:marLeft w:val="0"/>
          <w:marRight w:val="0"/>
          <w:marTop w:val="0"/>
          <w:marBottom w:val="0"/>
          <w:divBdr>
            <w:top w:val="none" w:sz="0" w:space="0" w:color="auto"/>
            <w:left w:val="none" w:sz="0" w:space="0" w:color="auto"/>
            <w:bottom w:val="none" w:sz="0" w:space="0" w:color="auto"/>
            <w:right w:val="none" w:sz="0" w:space="0" w:color="auto"/>
          </w:divBdr>
        </w:div>
        <w:div w:id="2119790688">
          <w:marLeft w:val="0"/>
          <w:marRight w:val="0"/>
          <w:marTop w:val="0"/>
          <w:marBottom w:val="0"/>
          <w:divBdr>
            <w:top w:val="none" w:sz="0" w:space="0" w:color="auto"/>
            <w:left w:val="none" w:sz="0" w:space="0" w:color="auto"/>
            <w:bottom w:val="none" w:sz="0" w:space="0" w:color="auto"/>
            <w:right w:val="none" w:sz="0" w:space="0" w:color="auto"/>
          </w:divBdr>
        </w:div>
      </w:divsChild>
    </w:div>
    <w:div w:id="9249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onlinechoices.eu" TargetMode="External"/><Relationship Id="rId13" Type="http://schemas.openxmlformats.org/officeDocument/2006/relationships/hyperlink" Target="http://iabeurope.eu/media/39559/whitepaper%20_consumerdrivingdigitaluptake_fina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abeurope.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abeurope.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ronlinechoices.eu" TargetMode="External"/><Relationship Id="rId5" Type="http://schemas.openxmlformats.org/officeDocument/2006/relationships/footnotes" Target="footnotes.xml"/><Relationship Id="rId15" Type="http://schemas.openxmlformats.org/officeDocument/2006/relationships/hyperlink" Target="mailto:pressrelations@iabeurope.eu" TargetMode="External"/><Relationship Id="rId10" Type="http://schemas.openxmlformats.org/officeDocument/2006/relationships/hyperlink" Target="http://www.iabeurope.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ronlinechoices.eu" TargetMode="External"/><Relationship Id="rId14" Type="http://schemas.openxmlformats.org/officeDocument/2006/relationships/hyperlink" Target="mailto:vp@iabeur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6945</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8147</CharactersWithSpaces>
  <SharedDoc>false</SharedDoc>
  <HLinks>
    <vt:vector size="54" baseType="variant">
      <vt:variant>
        <vt:i4>1376269</vt:i4>
      </vt:variant>
      <vt:variant>
        <vt:i4>27</vt:i4>
      </vt:variant>
      <vt:variant>
        <vt:i4>0</vt:i4>
      </vt:variant>
      <vt:variant>
        <vt:i4>5</vt:i4>
      </vt:variant>
      <vt:variant>
        <vt:lpwstr>http://www.iabeurope.eu/</vt:lpwstr>
      </vt:variant>
      <vt:variant>
        <vt:lpwstr/>
      </vt:variant>
      <vt:variant>
        <vt:i4>1703980</vt:i4>
      </vt:variant>
      <vt:variant>
        <vt:i4>24</vt:i4>
      </vt:variant>
      <vt:variant>
        <vt:i4>0</vt:i4>
      </vt:variant>
      <vt:variant>
        <vt:i4>5</vt:i4>
      </vt:variant>
      <vt:variant>
        <vt:lpwstr>mailto:pressrelations@iabeurope.eu</vt:lpwstr>
      </vt:variant>
      <vt:variant>
        <vt:lpwstr/>
      </vt:variant>
      <vt:variant>
        <vt:i4>589867</vt:i4>
      </vt:variant>
      <vt:variant>
        <vt:i4>21</vt:i4>
      </vt:variant>
      <vt:variant>
        <vt:i4>0</vt:i4>
      </vt:variant>
      <vt:variant>
        <vt:i4>5</vt:i4>
      </vt:variant>
      <vt:variant>
        <vt:lpwstr>mailto:vp@iabeurope.eu</vt:lpwstr>
      </vt:variant>
      <vt:variant>
        <vt:lpwstr/>
      </vt:variant>
      <vt:variant>
        <vt:i4>5242964</vt:i4>
      </vt:variant>
      <vt:variant>
        <vt:i4>18</vt:i4>
      </vt:variant>
      <vt:variant>
        <vt:i4>0</vt:i4>
      </vt:variant>
      <vt:variant>
        <vt:i4>5</vt:i4>
      </vt:variant>
      <vt:variant>
        <vt:lpwstr>http://iabeurope.eu/media/39559/whitepaper _consumerdrivingdigitaluptake_final.pdf</vt:lpwstr>
      </vt:variant>
      <vt:variant>
        <vt:lpwstr/>
      </vt:variant>
      <vt:variant>
        <vt:i4>1376269</vt:i4>
      </vt:variant>
      <vt:variant>
        <vt:i4>12</vt:i4>
      </vt:variant>
      <vt:variant>
        <vt:i4>0</vt:i4>
      </vt:variant>
      <vt:variant>
        <vt:i4>5</vt:i4>
      </vt:variant>
      <vt:variant>
        <vt:lpwstr>http://www.iabeurope.eu/</vt:lpwstr>
      </vt:variant>
      <vt:variant>
        <vt:lpwstr/>
      </vt:variant>
      <vt:variant>
        <vt:i4>1835024</vt:i4>
      </vt:variant>
      <vt:variant>
        <vt:i4>9</vt:i4>
      </vt:variant>
      <vt:variant>
        <vt:i4>0</vt:i4>
      </vt:variant>
      <vt:variant>
        <vt:i4>5</vt:i4>
      </vt:variant>
      <vt:variant>
        <vt:lpwstr>http://www.youronlinechoices.eu/</vt:lpwstr>
      </vt:variant>
      <vt:variant>
        <vt:lpwstr/>
      </vt:variant>
      <vt:variant>
        <vt:i4>1376269</vt:i4>
      </vt:variant>
      <vt:variant>
        <vt:i4>6</vt:i4>
      </vt:variant>
      <vt:variant>
        <vt:i4>0</vt:i4>
      </vt:variant>
      <vt:variant>
        <vt:i4>5</vt:i4>
      </vt:variant>
      <vt:variant>
        <vt:lpwstr>http://www.iabeurope.eu/</vt:lpwstr>
      </vt:variant>
      <vt:variant>
        <vt:lpwstr/>
      </vt:variant>
      <vt:variant>
        <vt:i4>1835024</vt:i4>
      </vt:variant>
      <vt:variant>
        <vt:i4>3</vt:i4>
      </vt:variant>
      <vt:variant>
        <vt:i4>0</vt:i4>
      </vt:variant>
      <vt:variant>
        <vt:i4>5</vt:i4>
      </vt:variant>
      <vt:variant>
        <vt:lpwstr>http://www.youronlinechoices.eu/</vt:lpwstr>
      </vt:variant>
      <vt:variant>
        <vt:lpwstr/>
      </vt:variant>
      <vt:variant>
        <vt:i4>1835024</vt:i4>
      </vt:variant>
      <vt:variant>
        <vt:i4>0</vt:i4>
      </vt:variant>
      <vt:variant>
        <vt:i4>0</vt:i4>
      </vt:variant>
      <vt:variant>
        <vt:i4>5</vt:i4>
      </vt:variant>
      <vt:variant>
        <vt:lpwstr>http://www.youronlinechoices.eu/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2011-04-13T20:02:00Z</dcterms:created>
  <dcterms:modified xsi:type="dcterms:W3CDTF">2011-04-13T20:02:00Z</dcterms:modified>
</cp:coreProperties>
</file>